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1B30B7" w14:textId="545DD357" w:rsidR="001E0A28" w:rsidRPr="00CE0CAF" w:rsidRDefault="008D555B" w:rsidP="008D555B">
      <w:pPr>
        <w:spacing w:after="0"/>
        <w:ind w:left="1985" w:hanging="1985"/>
        <w:rPr>
          <w:rFonts w:ascii="Arial" w:eastAsiaTheme="minorEastAsia" w:hAnsi="Arial" w:cs="Arial"/>
          <w:b/>
          <w:sz w:val="24"/>
          <w:szCs w:val="24"/>
          <w:lang w:val="en-US" w:eastAsia="zh-CN"/>
        </w:rPr>
      </w:pPr>
      <w:r w:rsidRPr="00CE0CAF">
        <w:rPr>
          <w:rFonts w:ascii="Arial" w:eastAsiaTheme="minorEastAsia" w:hAnsi="Arial" w:cs="Arial"/>
          <w:b/>
          <w:sz w:val="24"/>
          <w:szCs w:val="24"/>
          <w:lang w:val="en-US" w:eastAsia="zh-CN"/>
        </w:rPr>
        <w:t>3GPP TSG-RAN WG4 Meeting #11</w:t>
      </w:r>
      <w:r w:rsidR="002F6229">
        <w:rPr>
          <w:rFonts w:ascii="Arial" w:eastAsiaTheme="minorEastAsia" w:hAnsi="Arial" w:cs="Arial"/>
          <w:b/>
          <w:sz w:val="24"/>
          <w:szCs w:val="24"/>
          <w:lang w:val="en-US" w:eastAsia="zh-CN"/>
        </w:rPr>
        <w:t>7</w:t>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1E0A28" w:rsidRPr="00CE0CAF">
        <w:rPr>
          <w:rFonts w:ascii="Arial" w:eastAsiaTheme="minorEastAsia" w:hAnsi="Arial" w:cs="Arial"/>
          <w:b/>
          <w:sz w:val="24"/>
          <w:szCs w:val="24"/>
          <w:lang w:val="en-US" w:eastAsia="zh-CN"/>
        </w:rPr>
        <w:tab/>
      </w:r>
      <w:r w:rsidR="00AE74B9" w:rsidRPr="00CE0CAF">
        <w:rPr>
          <w:rFonts w:ascii="Arial" w:eastAsiaTheme="minorEastAsia" w:hAnsi="Arial" w:cs="Arial"/>
          <w:b/>
          <w:sz w:val="24"/>
          <w:szCs w:val="24"/>
          <w:lang w:val="en-US" w:eastAsia="zh-CN"/>
        </w:rPr>
        <w:t xml:space="preserve">          </w:t>
      </w:r>
      <w:r w:rsidR="00BE5B90" w:rsidRPr="00CE0CAF">
        <w:rPr>
          <w:rFonts w:ascii="Arial" w:eastAsiaTheme="minorEastAsia" w:hAnsi="Arial" w:cs="Arial"/>
          <w:b/>
          <w:sz w:val="24"/>
          <w:szCs w:val="24"/>
          <w:lang w:val="en-US" w:eastAsia="zh-CN"/>
        </w:rPr>
        <w:t xml:space="preserve">   </w:t>
      </w:r>
      <w:r w:rsidR="00AE74B9" w:rsidRPr="00CE0CAF">
        <w:rPr>
          <w:rFonts w:ascii="Arial" w:eastAsiaTheme="minorEastAsia" w:hAnsi="Arial" w:cs="Arial"/>
          <w:b/>
          <w:sz w:val="24"/>
          <w:szCs w:val="24"/>
          <w:lang w:val="en-US" w:eastAsia="zh-CN"/>
        </w:rPr>
        <w:t xml:space="preserve"> </w:t>
      </w:r>
      <w:r w:rsidR="00467C13" w:rsidRPr="00CE0CAF">
        <w:rPr>
          <w:rFonts w:ascii="Arial" w:eastAsiaTheme="minorEastAsia" w:hAnsi="Arial" w:cs="Arial"/>
          <w:b/>
          <w:sz w:val="24"/>
          <w:szCs w:val="24"/>
          <w:lang w:val="en-US" w:eastAsia="zh-CN"/>
        </w:rPr>
        <w:t xml:space="preserve">      </w:t>
      </w:r>
      <w:r w:rsidR="000727EF" w:rsidRPr="00CE0CAF">
        <w:rPr>
          <w:rFonts w:ascii="Arial" w:eastAsiaTheme="minorEastAsia" w:hAnsi="Arial" w:cs="Arial"/>
          <w:b/>
          <w:sz w:val="24"/>
          <w:szCs w:val="24"/>
          <w:lang w:val="en-US" w:eastAsia="zh-CN"/>
        </w:rPr>
        <w:t>R4-</w:t>
      </w:r>
      <w:r w:rsidR="00F61F0E" w:rsidRPr="00CE0CAF">
        <w:rPr>
          <w:rFonts w:ascii="Arial" w:eastAsiaTheme="minorEastAsia" w:hAnsi="Arial" w:cs="Arial"/>
          <w:b/>
          <w:sz w:val="24"/>
          <w:szCs w:val="24"/>
          <w:lang w:val="en-US" w:eastAsia="zh-CN"/>
        </w:rPr>
        <w:t>25</w:t>
      </w:r>
      <w:r w:rsidR="00EB2827">
        <w:rPr>
          <w:rFonts w:ascii="Arial" w:eastAsiaTheme="minorEastAsia" w:hAnsi="Arial" w:cs="Arial"/>
          <w:b/>
          <w:sz w:val="24"/>
          <w:szCs w:val="24"/>
          <w:lang w:val="en-US" w:eastAsia="zh-CN"/>
        </w:rPr>
        <w:t>20291</w:t>
      </w:r>
      <w:r w:rsidR="00F61F0E" w:rsidRPr="00CE0CAF">
        <w:rPr>
          <w:rFonts w:ascii="Arial" w:eastAsiaTheme="minorEastAsia" w:hAnsi="Arial" w:cs="Arial"/>
          <w:b/>
          <w:sz w:val="24"/>
          <w:szCs w:val="24"/>
          <w:lang w:val="en-US" w:eastAsia="zh-CN"/>
        </w:rPr>
        <w:t xml:space="preserve">                                    </w:t>
      </w:r>
    </w:p>
    <w:p w14:paraId="0BD199E6" w14:textId="54F6A661" w:rsidR="008D555B" w:rsidRPr="008D555B" w:rsidRDefault="002F6229" w:rsidP="008D555B">
      <w:pPr>
        <w:spacing w:after="0"/>
        <w:ind w:left="1985" w:hanging="1985"/>
        <w:rPr>
          <w:rFonts w:ascii="Arial" w:hAnsi="Arial"/>
          <w:b/>
          <w:sz w:val="24"/>
          <w:szCs w:val="24"/>
          <w:lang w:val="en-US" w:eastAsia="zh-CN"/>
        </w:rPr>
      </w:pPr>
      <w:r>
        <w:rPr>
          <w:rFonts w:ascii="Arial" w:eastAsia="SimSun" w:hAnsi="Arial"/>
          <w:b/>
          <w:sz w:val="24"/>
          <w:szCs w:val="24"/>
          <w:lang w:val="en-US" w:eastAsia="zh-CN"/>
        </w:rPr>
        <w:t>Dallas</w:t>
      </w:r>
      <w:r w:rsidR="008D555B" w:rsidRPr="008D555B">
        <w:rPr>
          <w:rFonts w:ascii="Arial" w:eastAsia="SimSun" w:hAnsi="Arial"/>
          <w:b/>
          <w:sz w:val="24"/>
          <w:szCs w:val="24"/>
          <w:lang w:val="en-US" w:eastAsia="zh-CN"/>
        </w:rPr>
        <w:t xml:space="preserve">, </w:t>
      </w:r>
      <w:r w:rsidR="005D7FF9">
        <w:rPr>
          <w:rFonts w:ascii="Arial" w:eastAsia="SimSun" w:hAnsi="Arial"/>
          <w:b/>
          <w:sz w:val="24"/>
          <w:szCs w:val="24"/>
          <w:lang w:val="en-US" w:eastAsia="zh-CN"/>
        </w:rPr>
        <w:t>USA</w:t>
      </w:r>
      <w:r w:rsidR="008D555B" w:rsidRPr="008D555B">
        <w:rPr>
          <w:rFonts w:ascii="Arial" w:eastAsia="SimSun" w:hAnsi="Arial"/>
          <w:b/>
          <w:sz w:val="24"/>
          <w:szCs w:val="24"/>
          <w:lang w:val="en-US" w:eastAsia="zh-CN"/>
        </w:rPr>
        <w:t xml:space="preserve">, </w:t>
      </w:r>
      <w:r w:rsidR="005D7FF9">
        <w:rPr>
          <w:rFonts w:ascii="Arial" w:hAnsi="Arial"/>
          <w:b/>
          <w:sz w:val="24"/>
          <w:szCs w:val="24"/>
          <w:lang w:val="en-US" w:eastAsia="zh-CN"/>
        </w:rPr>
        <w:t>November</w:t>
      </w:r>
      <w:r w:rsidR="008D555B" w:rsidRPr="008D555B">
        <w:rPr>
          <w:rFonts w:ascii="Arial" w:hAnsi="Arial"/>
          <w:b/>
          <w:sz w:val="24"/>
          <w:szCs w:val="24"/>
          <w:lang w:val="en-US" w:eastAsia="zh-CN"/>
        </w:rPr>
        <w:t xml:space="preserve"> </w:t>
      </w:r>
      <w:r w:rsidR="005D7FF9">
        <w:rPr>
          <w:rFonts w:ascii="Arial" w:hAnsi="Arial"/>
          <w:b/>
          <w:sz w:val="24"/>
          <w:szCs w:val="24"/>
          <w:lang w:val="en-US" w:eastAsia="zh-CN"/>
        </w:rPr>
        <w:t>17</w:t>
      </w:r>
      <w:r w:rsidR="008D555B" w:rsidRPr="008D555B">
        <w:rPr>
          <w:rFonts w:ascii="Arial" w:hAnsi="Arial"/>
          <w:b/>
          <w:sz w:val="24"/>
          <w:szCs w:val="24"/>
          <w:vertAlign w:val="superscript"/>
          <w:lang w:val="en-US" w:eastAsia="zh-CN"/>
        </w:rPr>
        <w:t>th</w:t>
      </w:r>
      <w:r w:rsidR="008D555B" w:rsidRPr="008D555B">
        <w:rPr>
          <w:rFonts w:ascii="Arial" w:hAnsi="Arial"/>
          <w:b/>
          <w:sz w:val="24"/>
          <w:szCs w:val="24"/>
          <w:lang w:val="en-US" w:eastAsia="zh-CN"/>
        </w:rPr>
        <w:t xml:space="preserve"> – 2</w:t>
      </w:r>
      <w:r w:rsidR="005D7FF9">
        <w:rPr>
          <w:rFonts w:ascii="Arial" w:hAnsi="Arial"/>
          <w:b/>
          <w:sz w:val="24"/>
          <w:szCs w:val="24"/>
          <w:lang w:val="en-US" w:eastAsia="zh-CN"/>
        </w:rPr>
        <w:t>1</w:t>
      </w:r>
      <w:r w:rsidR="005D7FF9">
        <w:rPr>
          <w:rFonts w:ascii="Arial" w:hAnsi="Arial"/>
          <w:b/>
          <w:sz w:val="24"/>
          <w:szCs w:val="24"/>
          <w:vertAlign w:val="superscript"/>
          <w:lang w:val="en-US" w:eastAsia="zh-CN"/>
        </w:rPr>
        <w:t>st</w:t>
      </w:r>
      <w:r w:rsidR="008D555B" w:rsidRPr="008D555B">
        <w:rPr>
          <w:rFonts w:ascii="Arial" w:hAnsi="Arial"/>
          <w:b/>
          <w:sz w:val="24"/>
          <w:szCs w:val="24"/>
          <w:lang w:val="en-US" w:eastAsia="zh-CN"/>
        </w:rPr>
        <w:t>, 2025</w:t>
      </w:r>
    </w:p>
    <w:p w14:paraId="6DB184F6" w14:textId="77777777" w:rsidR="008D555B" w:rsidRPr="00CE0CAF" w:rsidRDefault="008D555B" w:rsidP="008A032C">
      <w:pPr>
        <w:spacing w:after="0"/>
        <w:rPr>
          <w:rFonts w:ascii="Arial" w:hAnsi="Arial"/>
          <w:b/>
          <w:sz w:val="24"/>
          <w:szCs w:val="24"/>
          <w:lang w:val="en-US" w:eastAsia="zh-CN"/>
        </w:rPr>
      </w:pPr>
    </w:p>
    <w:p w14:paraId="5CC30A2B" w14:textId="77777777" w:rsidR="008A032C" w:rsidRPr="00CE0CAF" w:rsidRDefault="008A032C" w:rsidP="008A032C">
      <w:pPr>
        <w:spacing w:after="0"/>
        <w:rPr>
          <w:rFonts w:ascii="Arial" w:hAnsi="Arial"/>
          <w:b/>
          <w:sz w:val="24"/>
          <w:szCs w:val="24"/>
          <w:lang w:val="en-US" w:eastAsia="zh-CN"/>
        </w:rPr>
      </w:pPr>
    </w:p>
    <w:p w14:paraId="389F12F9" w14:textId="6BE10811" w:rsidR="001D6237" w:rsidRPr="00CE0CAF" w:rsidRDefault="00915D73" w:rsidP="008A032C">
      <w:pPr>
        <w:ind w:left="1985" w:hanging="1985"/>
        <w:rPr>
          <w:rFonts w:ascii="Arial" w:hAnsi="Arial" w:cs="Arial"/>
          <w:color w:val="000000"/>
          <w:sz w:val="22"/>
          <w:lang w:val="en-US" w:eastAsia="zh-CN"/>
        </w:rPr>
      </w:pPr>
      <w:r w:rsidRPr="00CE0CAF">
        <w:rPr>
          <w:rFonts w:ascii="Arial" w:eastAsia="MS Mincho" w:hAnsi="Arial" w:cs="Arial"/>
          <w:b/>
          <w:sz w:val="22"/>
          <w:lang w:val="en-US"/>
        </w:rPr>
        <w:t>Source:</w:t>
      </w:r>
      <w:r w:rsidRPr="00CE0CAF">
        <w:rPr>
          <w:rFonts w:ascii="Arial" w:eastAsia="MS Mincho" w:hAnsi="Arial" w:cs="Arial"/>
          <w:b/>
          <w:sz w:val="22"/>
          <w:lang w:val="en-US"/>
        </w:rPr>
        <w:tab/>
      </w:r>
      <w:r w:rsidR="00056885" w:rsidRPr="00CE0CAF">
        <w:rPr>
          <w:rFonts w:ascii="Arial" w:hAnsi="Arial" w:cs="Arial"/>
          <w:color w:val="000000"/>
          <w:sz w:val="22"/>
          <w:lang w:val="en-US" w:eastAsia="zh-CN"/>
        </w:rPr>
        <w:t>Murata</w:t>
      </w:r>
      <w:r w:rsidR="00FF15B8">
        <w:rPr>
          <w:rFonts w:ascii="Arial" w:hAnsi="Arial" w:cs="Arial"/>
          <w:color w:val="000000"/>
          <w:sz w:val="22"/>
          <w:lang w:val="en-US" w:eastAsia="zh-CN"/>
        </w:rPr>
        <w:t xml:space="preserve"> Manufacturing Co.</w:t>
      </w:r>
    </w:p>
    <w:p w14:paraId="1E0389E7" w14:textId="129413D5" w:rsidR="00915D73" w:rsidRPr="00CE0CAF" w:rsidRDefault="00915D73" w:rsidP="008A032C">
      <w:pPr>
        <w:ind w:left="1985" w:hanging="1985"/>
        <w:rPr>
          <w:rFonts w:ascii="Arial" w:eastAsia="MS Mincho" w:hAnsi="Arial" w:cs="Arial"/>
          <w:bCs/>
          <w:color w:val="000000"/>
          <w:sz w:val="22"/>
          <w:lang w:val="en-US"/>
        </w:rPr>
      </w:pPr>
      <w:r w:rsidRPr="00CE0CAF">
        <w:rPr>
          <w:rFonts w:ascii="Arial" w:eastAsia="MS Mincho" w:hAnsi="Arial" w:cs="Arial"/>
          <w:b/>
          <w:color w:val="000000"/>
          <w:sz w:val="22"/>
          <w:lang w:val="en-US"/>
        </w:rPr>
        <w:t>Title:</w:t>
      </w:r>
      <w:r w:rsidRPr="00CE0CAF">
        <w:rPr>
          <w:rFonts w:ascii="Arial" w:eastAsia="MS Mincho" w:hAnsi="Arial" w:cs="Arial"/>
          <w:b/>
          <w:color w:val="000000"/>
          <w:sz w:val="22"/>
          <w:lang w:val="en-US"/>
        </w:rPr>
        <w:tab/>
      </w:r>
      <w:r w:rsidR="002F6229">
        <w:rPr>
          <w:rFonts w:ascii="Arial" w:eastAsia="MS Mincho" w:hAnsi="Arial" w:cs="Arial"/>
          <w:bCs/>
          <w:color w:val="000000"/>
          <w:sz w:val="22"/>
          <w:lang w:val="en-US"/>
        </w:rPr>
        <w:t>4.9GHz AMPR Requirement Impact</w:t>
      </w:r>
      <w:r w:rsidR="00DD774F">
        <w:rPr>
          <w:rFonts w:ascii="Arial" w:eastAsia="MS Mincho" w:hAnsi="Arial" w:cs="Arial"/>
          <w:bCs/>
          <w:color w:val="000000"/>
          <w:sz w:val="22"/>
          <w:lang w:val="en-US"/>
        </w:rPr>
        <w:t xml:space="preserve"> </w:t>
      </w:r>
    </w:p>
    <w:p w14:paraId="4018ED1C" w14:textId="664C4893" w:rsidR="008A032C" w:rsidRPr="00CE0CAF" w:rsidRDefault="008A032C" w:rsidP="008A032C">
      <w:pPr>
        <w:ind w:left="1985" w:hanging="1985"/>
        <w:rPr>
          <w:rFonts w:ascii="Arial" w:eastAsiaTheme="minorEastAsia" w:hAnsi="Arial" w:cs="Arial"/>
          <w:bCs/>
          <w:color w:val="000000"/>
          <w:sz w:val="22"/>
          <w:lang w:val="en-US" w:eastAsia="zh-CN"/>
        </w:rPr>
      </w:pPr>
      <w:r w:rsidRPr="008A032C">
        <w:rPr>
          <w:rFonts w:ascii="Arial" w:eastAsiaTheme="minorEastAsia" w:hAnsi="Arial" w:cs="Arial"/>
          <w:b/>
          <w:color w:val="000000"/>
          <w:sz w:val="22"/>
          <w:lang w:val="en-US" w:eastAsia="zh-CN"/>
        </w:rPr>
        <w:t>Agenda item:</w:t>
      </w:r>
      <w:r w:rsidRPr="008A032C">
        <w:rPr>
          <w:rFonts w:ascii="Arial" w:eastAsiaTheme="minorEastAsia" w:hAnsi="Arial" w:cs="Arial"/>
          <w:b/>
          <w:color w:val="000000"/>
          <w:sz w:val="22"/>
          <w:lang w:val="en-US" w:eastAsia="zh-CN"/>
        </w:rPr>
        <w:tab/>
      </w:r>
      <w:r w:rsidR="00CC480B">
        <w:rPr>
          <w:rFonts w:ascii="Arial" w:eastAsiaTheme="minorEastAsia" w:hAnsi="Arial" w:cs="Arial"/>
          <w:bCs/>
          <w:color w:val="000000"/>
          <w:sz w:val="22"/>
          <w:lang w:val="en-US" w:eastAsia="zh-CN"/>
        </w:rPr>
        <w:t>5.11.4</w:t>
      </w:r>
    </w:p>
    <w:p w14:paraId="67B0962B" w14:textId="35067451" w:rsidR="00915D73" w:rsidRPr="00CE0CAF" w:rsidRDefault="00915D73" w:rsidP="008A032C">
      <w:pPr>
        <w:ind w:left="1985" w:hanging="1985"/>
        <w:rPr>
          <w:rFonts w:ascii="Arial" w:eastAsiaTheme="minorEastAsia" w:hAnsi="Arial" w:cs="Arial"/>
          <w:sz w:val="22"/>
          <w:lang w:val="en-US" w:eastAsia="zh-CN"/>
        </w:rPr>
      </w:pPr>
      <w:r w:rsidRPr="00CE0CAF">
        <w:rPr>
          <w:rFonts w:ascii="Arial" w:eastAsia="MS Mincho" w:hAnsi="Arial" w:cs="Arial"/>
          <w:b/>
          <w:color w:val="000000"/>
          <w:sz w:val="22"/>
          <w:lang w:val="en-US"/>
        </w:rPr>
        <w:t>Document for:</w:t>
      </w:r>
      <w:r w:rsidRPr="00CE0CAF">
        <w:rPr>
          <w:rFonts w:ascii="Arial" w:eastAsia="MS Mincho" w:hAnsi="Arial" w:cs="Arial"/>
          <w:b/>
          <w:color w:val="000000"/>
          <w:sz w:val="22"/>
          <w:lang w:val="en-US"/>
        </w:rPr>
        <w:tab/>
      </w:r>
      <w:r w:rsidR="001A748E" w:rsidRPr="00CE0CAF">
        <w:rPr>
          <w:rFonts w:ascii="Arial" w:eastAsia="MS Mincho" w:hAnsi="Arial" w:cs="Arial"/>
          <w:bCs/>
          <w:color w:val="000000"/>
          <w:sz w:val="22"/>
          <w:lang w:val="en-US"/>
        </w:rPr>
        <w:t>Approval</w:t>
      </w:r>
    </w:p>
    <w:p w14:paraId="4A0AE149" w14:textId="5A75250E" w:rsidR="005D7AF8" w:rsidRPr="00CE0CAF" w:rsidRDefault="001674E4" w:rsidP="001674E4">
      <w:pPr>
        <w:pStyle w:val="Heading1"/>
        <w:numPr>
          <w:ilvl w:val="0"/>
          <w:numId w:val="0"/>
        </w:numPr>
        <w:rPr>
          <w:rFonts w:eastAsiaTheme="minorEastAsia"/>
          <w:lang w:val="en-US" w:eastAsia="zh-CN"/>
        </w:rPr>
      </w:pPr>
      <w:r w:rsidRPr="00CE0CAF">
        <w:rPr>
          <w:lang w:val="en-US" w:eastAsia="ja-JP"/>
        </w:rPr>
        <w:t>1</w:t>
      </w:r>
      <w:r w:rsidR="008D555B" w:rsidRPr="00CE0CAF">
        <w:rPr>
          <w:lang w:val="en-US" w:eastAsia="ja-JP"/>
        </w:rPr>
        <w:t>.</w:t>
      </w:r>
      <w:r w:rsidRPr="00CE0CAF">
        <w:rPr>
          <w:lang w:val="en-US" w:eastAsia="ja-JP"/>
        </w:rPr>
        <w:tab/>
      </w:r>
      <w:r w:rsidR="00915D73" w:rsidRPr="00CE0CAF">
        <w:rPr>
          <w:rFonts w:hint="eastAsia"/>
          <w:lang w:val="en-US" w:eastAsia="ja-JP"/>
        </w:rPr>
        <w:t>Introduction</w:t>
      </w:r>
    </w:p>
    <w:p w14:paraId="4EC59F5A" w14:textId="05CC67E0" w:rsidR="002774D8" w:rsidRPr="00E93295" w:rsidRDefault="00303383" w:rsidP="005625E1">
      <w:pPr>
        <w:rPr>
          <w:rFonts w:ascii="Arial" w:hAnsi="Arial" w:cs="Arial"/>
          <w:iCs/>
          <w:color w:val="000000" w:themeColor="text1"/>
          <w:sz w:val="22"/>
          <w:szCs w:val="22"/>
          <w:lang w:val="en-US" w:eastAsia="zh-CN"/>
        </w:rPr>
      </w:pPr>
      <w:r w:rsidRPr="00E93295">
        <w:rPr>
          <w:rFonts w:ascii="Arial" w:hAnsi="Arial" w:cs="Arial"/>
          <w:iCs/>
          <w:color w:val="000000" w:themeColor="text1"/>
          <w:sz w:val="22"/>
          <w:szCs w:val="22"/>
          <w:lang w:val="en-US" w:eastAsia="zh-CN"/>
        </w:rPr>
        <w:t xml:space="preserve">In this contribution, we will </w:t>
      </w:r>
      <w:r w:rsidR="001820FF">
        <w:rPr>
          <w:rFonts w:ascii="Arial" w:hAnsi="Arial" w:cs="Arial"/>
          <w:iCs/>
          <w:color w:val="000000" w:themeColor="text1"/>
          <w:sz w:val="22"/>
          <w:szCs w:val="22"/>
          <w:lang w:val="en-US" w:eastAsia="zh-CN"/>
        </w:rPr>
        <w:t xml:space="preserve">present views </w:t>
      </w:r>
      <w:r w:rsidR="002F6229">
        <w:rPr>
          <w:rFonts w:ascii="Arial" w:hAnsi="Arial" w:cs="Arial"/>
          <w:iCs/>
          <w:color w:val="000000" w:themeColor="text1"/>
          <w:sz w:val="22"/>
          <w:szCs w:val="22"/>
          <w:lang w:val="en-US" w:eastAsia="zh-CN"/>
        </w:rPr>
        <w:t xml:space="preserve">for the UE RF requirements </w:t>
      </w:r>
      <w:r w:rsidR="007D42E9">
        <w:rPr>
          <w:rFonts w:ascii="Arial" w:hAnsi="Arial" w:cs="Arial"/>
          <w:iCs/>
          <w:color w:val="000000" w:themeColor="text1"/>
          <w:sz w:val="22"/>
          <w:szCs w:val="22"/>
          <w:lang w:val="en-US" w:eastAsia="zh-CN"/>
        </w:rPr>
        <w:t xml:space="preserve">and the impact on AMPR </w:t>
      </w:r>
      <w:r w:rsidR="00972056">
        <w:rPr>
          <w:rFonts w:ascii="Arial" w:hAnsi="Arial" w:cs="Arial"/>
          <w:iCs/>
          <w:color w:val="000000" w:themeColor="text1"/>
          <w:sz w:val="22"/>
          <w:szCs w:val="22"/>
          <w:lang w:val="en-US" w:eastAsia="zh-CN"/>
        </w:rPr>
        <w:t xml:space="preserve">for </w:t>
      </w:r>
      <w:r w:rsidR="002F6229">
        <w:rPr>
          <w:rFonts w:ascii="Arial" w:hAnsi="Arial" w:cs="Arial"/>
          <w:iCs/>
          <w:color w:val="000000" w:themeColor="text1"/>
          <w:sz w:val="22"/>
          <w:szCs w:val="22"/>
          <w:lang w:val="en-US" w:eastAsia="zh-CN"/>
        </w:rPr>
        <w:t>the NR TDD 4.9GHz band</w:t>
      </w:r>
      <w:r w:rsidR="001820FF">
        <w:rPr>
          <w:rFonts w:ascii="Arial" w:hAnsi="Arial" w:cs="Arial"/>
          <w:iCs/>
          <w:color w:val="000000" w:themeColor="text1"/>
          <w:sz w:val="22"/>
          <w:szCs w:val="22"/>
          <w:lang w:val="en-US" w:eastAsia="zh-CN"/>
        </w:rPr>
        <w:t>.</w:t>
      </w:r>
    </w:p>
    <w:p w14:paraId="6C287294" w14:textId="268B88A4" w:rsidR="00FA4F90" w:rsidRDefault="001674E4" w:rsidP="00FA4F90">
      <w:pPr>
        <w:pStyle w:val="Heading1"/>
        <w:numPr>
          <w:ilvl w:val="0"/>
          <w:numId w:val="0"/>
        </w:numPr>
        <w:rPr>
          <w:lang w:val="en-US" w:eastAsia="zh-CN"/>
        </w:rPr>
      </w:pPr>
      <w:r w:rsidRPr="00CE0CAF">
        <w:rPr>
          <w:lang w:val="en-US" w:eastAsia="zh-CN"/>
        </w:rPr>
        <w:t>2</w:t>
      </w:r>
      <w:r w:rsidR="008D555B" w:rsidRPr="00CE0CAF">
        <w:rPr>
          <w:lang w:val="en-US" w:eastAsia="zh-CN"/>
        </w:rPr>
        <w:t>.</w:t>
      </w:r>
      <w:r w:rsidRPr="00CE0CAF">
        <w:rPr>
          <w:lang w:val="en-US" w:eastAsia="zh-CN"/>
        </w:rPr>
        <w:tab/>
      </w:r>
      <w:r w:rsidR="008D555B" w:rsidRPr="00CE0CAF">
        <w:rPr>
          <w:lang w:val="en-US" w:eastAsia="zh-CN"/>
        </w:rPr>
        <w:t>Discussion</w:t>
      </w:r>
    </w:p>
    <w:p w14:paraId="140325C5" w14:textId="2C17C691" w:rsidR="00B15808" w:rsidRDefault="00AD5F11" w:rsidP="00FA4F90">
      <w:pPr>
        <w:rPr>
          <w:rFonts w:ascii="Arial" w:hAnsi="Arial" w:cs="Arial"/>
          <w:sz w:val="22"/>
          <w:szCs w:val="22"/>
          <w:lang w:val="en-US" w:eastAsia="zh-CN"/>
        </w:rPr>
      </w:pPr>
      <w:r>
        <w:rPr>
          <w:rFonts w:ascii="Arial" w:hAnsi="Arial" w:cs="Arial"/>
          <w:sz w:val="22"/>
          <w:szCs w:val="22"/>
          <w:lang w:val="en-US" w:eastAsia="zh-CN"/>
        </w:rPr>
        <w:t>The</w:t>
      </w:r>
      <w:r w:rsidR="003D42F2">
        <w:rPr>
          <w:rFonts w:ascii="Arial" w:hAnsi="Arial" w:cs="Arial"/>
          <w:sz w:val="22"/>
          <w:szCs w:val="22"/>
          <w:lang w:val="en-US" w:eastAsia="zh-CN"/>
        </w:rPr>
        <w:t xml:space="preserve"> following </w:t>
      </w:r>
      <w:r w:rsidR="002F6229">
        <w:rPr>
          <w:rFonts w:ascii="Arial" w:hAnsi="Arial" w:cs="Arial"/>
          <w:sz w:val="22"/>
          <w:szCs w:val="22"/>
          <w:lang w:val="en-US" w:eastAsia="zh-CN"/>
        </w:rPr>
        <w:t xml:space="preserve">agreements were made </w:t>
      </w:r>
      <w:r w:rsidR="00C4508A">
        <w:rPr>
          <w:rFonts w:ascii="Arial" w:hAnsi="Arial" w:cs="Arial"/>
          <w:sz w:val="22"/>
          <w:szCs w:val="22"/>
          <w:lang w:val="en-US" w:eastAsia="zh-CN"/>
        </w:rPr>
        <w:t>in</w:t>
      </w:r>
      <w:r w:rsidR="002F6229">
        <w:rPr>
          <w:rFonts w:ascii="Arial" w:hAnsi="Arial" w:cs="Arial"/>
          <w:sz w:val="22"/>
          <w:szCs w:val="22"/>
          <w:lang w:val="en-US" w:eastAsia="zh-CN"/>
        </w:rPr>
        <w:t xml:space="preserve"> the last WF</w:t>
      </w:r>
      <w:r w:rsidR="00C0159A">
        <w:rPr>
          <w:rFonts w:ascii="Arial" w:hAnsi="Arial" w:cs="Arial"/>
          <w:sz w:val="22"/>
          <w:szCs w:val="22"/>
          <w:lang w:val="en-US" w:eastAsia="zh-CN"/>
        </w:rPr>
        <w:t xml:space="preserve"> [1]</w:t>
      </w:r>
      <w:r w:rsidR="00B410DD">
        <w:rPr>
          <w:rFonts w:ascii="Arial" w:hAnsi="Arial" w:cs="Arial"/>
          <w:sz w:val="22"/>
          <w:szCs w:val="22"/>
          <w:lang w:val="en-US" w:eastAsia="zh-CN"/>
        </w:rPr>
        <w:t xml:space="preserve"> regarding the emission mask requirements</w:t>
      </w:r>
      <w:r w:rsidR="00EF2050">
        <w:rPr>
          <w:rFonts w:ascii="Arial" w:hAnsi="Arial" w:cs="Arial"/>
          <w:sz w:val="22"/>
          <w:szCs w:val="22"/>
          <w:lang w:val="en-US" w:eastAsia="zh-CN"/>
        </w:rPr>
        <w:t>.</w:t>
      </w:r>
      <w:r w:rsidR="00F61793">
        <w:rPr>
          <w:rFonts w:ascii="Arial" w:hAnsi="Arial" w:cs="Arial"/>
          <w:sz w:val="22"/>
          <w:szCs w:val="22"/>
          <w:lang w:val="en-US" w:eastAsia="zh-CN"/>
        </w:rPr>
        <w:t xml:space="preserve"> We present our views on some clarifications of the agreement</w:t>
      </w:r>
      <w:r w:rsidR="00E426A8">
        <w:rPr>
          <w:rFonts w:ascii="Arial" w:hAnsi="Arial" w:cs="Arial"/>
          <w:sz w:val="22"/>
          <w:szCs w:val="22"/>
          <w:lang w:val="en-US" w:eastAsia="zh-CN"/>
        </w:rPr>
        <w:t xml:space="preserve"> considering FCC regulations. The first 3 agreements </w:t>
      </w:r>
      <w:r w:rsidR="00F86073">
        <w:rPr>
          <w:rFonts w:ascii="Arial" w:hAnsi="Arial" w:cs="Arial"/>
          <w:sz w:val="22"/>
          <w:szCs w:val="22"/>
          <w:lang w:val="en-US" w:eastAsia="zh-CN"/>
        </w:rPr>
        <w:t>will help shape the new</w:t>
      </w:r>
      <w:r w:rsidR="00E426A8">
        <w:rPr>
          <w:rFonts w:ascii="Arial" w:hAnsi="Arial" w:cs="Arial"/>
          <w:sz w:val="22"/>
          <w:szCs w:val="22"/>
          <w:lang w:val="en-US" w:eastAsia="zh-CN"/>
        </w:rPr>
        <w:t xml:space="preserve"> 3GPP AMPR emissions mask</w:t>
      </w:r>
      <w:r w:rsidR="00F86073">
        <w:rPr>
          <w:rFonts w:ascii="Arial" w:hAnsi="Arial" w:cs="Arial"/>
          <w:sz w:val="22"/>
          <w:szCs w:val="22"/>
          <w:lang w:val="en-US" w:eastAsia="zh-CN"/>
        </w:rPr>
        <w:t xml:space="preserve"> and hence the new requirement</w:t>
      </w:r>
      <w:r w:rsidR="00E426A8">
        <w:rPr>
          <w:rFonts w:ascii="Arial" w:hAnsi="Arial" w:cs="Arial"/>
          <w:sz w:val="22"/>
          <w:szCs w:val="22"/>
          <w:lang w:val="en-US" w:eastAsia="zh-CN"/>
        </w:rPr>
        <w:t xml:space="preserve"> </w:t>
      </w:r>
      <w:r w:rsidR="00F86073">
        <w:rPr>
          <w:rFonts w:ascii="Arial" w:hAnsi="Arial" w:cs="Arial"/>
          <w:sz w:val="22"/>
          <w:szCs w:val="22"/>
          <w:lang w:val="en-US" w:eastAsia="zh-CN"/>
        </w:rPr>
        <w:t>for the new 4.9GHz band</w:t>
      </w:r>
      <w:r w:rsidR="00E426A8">
        <w:rPr>
          <w:rFonts w:ascii="Arial" w:hAnsi="Arial" w:cs="Arial"/>
          <w:sz w:val="22"/>
          <w:szCs w:val="22"/>
          <w:lang w:val="en-US" w:eastAsia="zh-CN"/>
        </w:rPr>
        <w:t xml:space="preserve">. </w:t>
      </w:r>
      <w:r w:rsidR="00F86073">
        <w:rPr>
          <w:rFonts w:ascii="Arial" w:hAnsi="Arial" w:cs="Arial"/>
          <w:sz w:val="22"/>
          <w:szCs w:val="22"/>
          <w:lang w:val="en-US" w:eastAsia="zh-CN"/>
        </w:rPr>
        <w:t>As per the last agreement of the WF, we will</w:t>
      </w:r>
      <w:r w:rsidR="00B15808">
        <w:rPr>
          <w:rFonts w:ascii="Arial" w:hAnsi="Arial" w:cs="Arial"/>
          <w:sz w:val="22"/>
          <w:szCs w:val="22"/>
          <w:lang w:val="en-US" w:eastAsia="zh-CN"/>
        </w:rPr>
        <w:t xml:space="preserve"> assess the potential </w:t>
      </w:r>
      <w:r w:rsidR="00F86073">
        <w:rPr>
          <w:rFonts w:ascii="Arial" w:hAnsi="Arial" w:cs="Arial"/>
          <w:sz w:val="22"/>
          <w:szCs w:val="22"/>
          <w:lang w:val="en-US" w:eastAsia="zh-CN"/>
        </w:rPr>
        <w:t xml:space="preserve">AMPR </w:t>
      </w:r>
      <w:r w:rsidR="00B15808">
        <w:rPr>
          <w:rFonts w:ascii="Arial" w:hAnsi="Arial" w:cs="Arial"/>
          <w:sz w:val="22"/>
          <w:szCs w:val="22"/>
          <w:lang w:val="en-US" w:eastAsia="zh-CN"/>
        </w:rPr>
        <w:t xml:space="preserve">impact </w:t>
      </w:r>
      <w:r w:rsidR="00F86073">
        <w:rPr>
          <w:rFonts w:ascii="Arial" w:hAnsi="Arial" w:cs="Arial"/>
          <w:sz w:val="22"/>
          <w:szCs w:val="22"/>
          <w:lang w:val="en-US" w:eastAsia="zh-CN"/>
        </w:rPr>
        <w:t xml:space="preserve">of the new emission requirement </w:t>
      </w:r>
      <w:r w:rsidR="00B15808">
        <w:rPr>
          <w:rFonts w:ascii="Arial" w:hAnsi="Arial" w:cs="Arial"/>
          <w:sz w:val="22"/>
          <w:szCs w:val="22"/>
          <w:lang w:val="en-US" w:eastAsia="zh-CN"/>
        </w:rPr>
        <w:t>by looking at some preliminary measurements</w:t>
      </w:r>
      <w:r w:rsidR="00A9093F">
        <w:rPr>
          <w:rFonts w:ascii="Arial" w:hAnsi="Arial" w:cs="Arial"/>
          <w:sz w:val="22"/>
          <w:szCs w:val="22"/>
          <w:lang w:val="en-US" w:eastAsia="zh-CN"/>
        </w:rPr>
        <w:t>.</w:t>
      </w:r>
    </w:p>
    <w:p w14:paraId="21B1D31B" w14:textId="27297FD2" w:rsidR="00256E28" w:rsidRDefault="00256E28" w:rsidP="00FA4F90">
      <w:pPr>
        <w:rPr>
          <w:rFonts w:ascii="Arial" w:hAnsi="Arial" w:cs="Arial"/>
          <w:sz w:val="22"/>
          <w:szCs w:val="22"/>
          <w:lang w:val="en-US" w:eastAsia="zh-CN"/>
        </w:rPr>
      </w:pPr>
      <w:r>
        <w:rPr>
          <w:rFonts w:ascii="Arial" w:hAnsi="Arial" w:cs="Arial"/>
          <w:noProof/>
          <w:sz w:val="22"/>
          <w:szCs w:val="22"/>
          <w:lang w:val="en-US" w:eastAsia="zh-CN"/>
        </w:rPr>
        <mc:AlternateContent>
          <mc:Choice Requires="wps">
            <w:drawing>
              <wp:anchor distT="0" distB="0" distL="114300" distR="114300" simplePos="0" relativeHeight="251659264" behindDoc="0" locked="0" layoutInCell="1" allowOverlap="1" wp14:anchorId="218436AF" wp14:editId="6B2E1E9D">
                <wp:simplePos x="0" y="0"/>
                <wp:positionH relativeFrom="margin">
                  <wp:align>right</wp:align>
                </wp:positionH>
                <wp:positionV relativeFrom="paragraph">
                  <wp:posOffset>6925</wp:posOffset>
                </wp:positionV>
                <wp:extent cx="6098876" cy="3786996"/>
                <wp:effectExtent l="0" t="0" r="16510" b="23495"/>
                <wp:wrapNone/>
                <wp:docPr id="1106614129" name="Text Box 7"/>
                <wp:cNvGraphicFramePr/>
                <a:graphic xmlns:a="http://schemas.openxmlformats.org/drawingml/2006/main">
                  <a:graphicData uri="http://schemas.microsoft.com/office/word/2010/wordprocessingShape">
                    <wps:wsp>
                      <wps:cNvSpPr txBox="1"/>
                      <wps:spPr>
                        <a:xfrm>
                          <a:off x="0" y="0"/>
                          <a:ext cx="6098876" cy="3786996"/>
                        </a:xfrm>
                        <a:prstGeom prst="rect">
                          <a:avLst/>
                        </a:prstGeom>
                        <a:solidFill>
                          <a:schemeClr val="accent2">
                            <a:lumMod val="20000"/>
                            <a:lumOff val="80000"/>
                          </a:schemeClr>
                        </a:solidFill>
                        <a:ln w="6350">
                          <a:solidFill>
                            <a:prstClr val="black"/>
                          </a:solidFill>
                        </a:ln>
                      </wps:spPr>
                      <wps:txbx>
                        <w:txbxContent>
                          <w:p w14:paraId="5FBFB4E9"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 xml:space="preserve">&lt;Agreement&gt;: </w:t>
                            </w:r>
                            <w:r w:rsidRPr="00F61793">
                              <w:rPr>
                                <w:rFonts w:eastAsia="Yu Mincho" w:hint="eastAsia"/>
                                <w:b/>
                                <w:u w:val="single"/>
                                <w:lang w:eastAsia="ja-JP"/>
                              </w:rPr>
                              <w:t>R</w:t>
                            </w:r>
                            <w:r w:rsidRPr="00F61793">
                              <w:rPr>
                                <w:rFonts w:eastAsia="Yu Mincho" w:hint="eastAsia"/>
                                <w:b/>
                                <w:bCs/>
                                <w:u w:val="single"/>
                                <w:lang w:eastAsia="ja-JP"/>
                              </w:rPr>
                              <w:t>esolution bandwidth</w:t>
                            </w:r>
                          </w:p>
                          <w:p w14:paraId="588C2DCD" w14:textId="77777777" w:rsidR="00256E28" w:rsidRPr="00F61793" w:rsidRDefault="00256E28" w:rsidP="00256E28">
                            <w:pPr>
                              <w:numPr>
                                <w:ilvl w:val="0"/>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A</w:t>
                            </w:r>
                            <w:r w:rsidRPr="00F61793">
                              <w:rPr>
                                <w:rFonts w:eastAsia="Yu Mincho"/>
                                <w:szCs w:val="24"/>
                                <w:lang w:eastAsia="ja-JP"/>
                              </w:rPr>
                              <w:t>dopt a resolution bandwidth for the FCC part 90 mask to 1% of the configured UE channel bandwidth</w:t>
                            </w:r>
                            <w:r w:rsidRPr="00F61793">
                              <w:rPr>
                                <w:rFonts w:eastAsia="Yu Mincho" w:hint="eastAsia"/>
                                <w:szCs w:val="24"/>
                                <w:lang w:eastAsia="ja-JP"/>
                              </w:rPr>
                              <w:t>.</w:t>
                            </w:r>
                            <w:r w:rsidRPr="00F61793">
                              <w:rPr>
                                <w:rFonts w:eastAsiaTheme="minorEastAsia" w:hint="eastAsia"/>
                                <w:lang w:eastAsia="ja-JP"/>
                              </w:rPr>
                              <w:t xml:space="preserve"> </w:t>
                            </w:r>
                          </w:p>
                          <w:p w14:paraId="14C6058A" w14:textId="77777777" w:rsidR="00256E28" w:rsidRPr="00F61793" w:rsidRDefault="00256E28" w:rsidP="00256E28">
                            <w:pPr>
                              <w:numPr>
                                <w:ilvl w:val="1"/>
                                <w:numId w:val="53"/>
                              </w:numPr>
                              <w:overflowPunct w:val="0"/>
                              <w:autoSpaceDE w:val="0"/>
                              <w:autoSpaceDN w:val="0"/>
                              <w:adjustRightInd w:val="0"/>
                              <w:spacing w:afterLines="50" w:after="120"/>
                              <w:textAlignment w:val="baseline"/>
                              <w:rPr>
                                <w:lang w:eastAsia="zh-CN"/>
                              </w:rPr>
                            </w:pPr>
                            <w:r w:rsidRPr="00F61793">
                              <w:rPr>
                                <w:rFonts w:eastAsiaTheme="minorEastAsia" w:hint="eastAsia"/>
                                <w:lang w:eastAsia="ja-JP"/>
                              </w:rPr>
                              <w:t xml:space="preserve">Spec wording is FFS. </w:t>
                            </w:r>
                          </w:p>
                          <w:p w14:paraId="0BCF4079"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&lt;</w:t>
                            </w:r>
                            <w:r w:rsidRPr="00F61793">
                              <w:rPr>
                                <w:rFonts w:eastAsiaTheme="minorEastAsia" w:hint="eastAsia"/>
                                <w:b/>
                                <w:lang w:eastAsia="ja-JP"/>
                              </w:rPr>
                              <w:t>A</w:t>
                            </w:r>
                            <w:r w:rsidRPr="00F61793">
                              <w:rPr>
                                <w:b/>
                                <w:lang w:eastAsia="zh-CN"/>
                              </w:rPr>
                              <w:t xml:space="preserve">greement&gt;: </w:t>
                            </w:r>
                            <w:r w:rsidRPr="00F61793">
                              <w:rPr>
                                <w:rFonts w:eastAsia="Yu Mincho" w:hint="eastAsia"/>
                                <w:b/>
                                <w:bCs/>
                                <w:u w:val="single"/>
                                <w:lang w:eastAsia="ja-JP"/>
                              </w:rPr>
                              <w:t>Z</w:t>
                            </w:r>
                            <w:r w:rsidRPr="00F61793">
                              <w:rPr>
                                <w:rFonts w:eastAsia="Yu Mincho"/>
                                <w:b/>
                                <w:bCs/>
                                <w:u w:val="single"/>
                                <w:lang w:eastAsia="ja-JP"/>
                              </w:rPr>
                              <w:t>ero dB reference</w:t>
                            </w:r>
                            <w:r w:rsidRPr="00F61793">
                              <w:rPr>
                                <w:rFonts w:eastAsia="Yu Mincho" w:hint="eastAsia"/>
                                <w:b/>
                                <w:bCs/>
                                <w:u w:val="single"/>
                                <w:lang w:eastAsia="ja-JP"/>
                              </w:rPr>
                              <w:t xml:space="preserve"> for applicable FCC Emission mask M</w:t>
                            </w:r>
                          </w:p>
                          <w:p w14:paraId="28E9246C" w14:textId="77777777" w:rsidR="00256E28" w:rsidRPr="00F61793" w:rsidRDefault="00256E28" w:rsidP="00256E28">
                            <w:pPr>
                              <w:numPr>
                                <w:ilvl w:val="0"/>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T</w:t>
                            </w:r>
                            <w:r w:rsidRPr="00F61793">
                              <w:rPr>
                                <w:rFonts w:eastAsia="SimSun"/>
                                <w:szCs w:val="24"/>
                                <w:lang w:eastAsia="zh-CN"/>
                              </w:rPr>
                              <w:t xml:space="preserve">he zero dB reference for FCC Emission mask M is calculated based on UE </w:t>
                            </w:r>
                            <w:r w:rsidRPr="00F61793">
                              <w:rPr>
                                <w:rFonts w:eastAsiaTheme="minorEastAsia" w:hint="eastAsia"/>
                                <w:szCs w:val="24"/>
                                <w:lang w:eastAsia="ja-JP"/>
                              </w:rPr>
                              <w:t xml:space="preserve">power class </w:t>
                            </w:r>
                            <w:r w:rsidRPr="00F61793">
                              <w:rPr>
                                <w:rFonts w:eastAsia="SimSun"/>
                                <w:szCs w:val="24"/>
                                <w:lang w:eastAsia="zh-CN"/>
                              </w:rPr>
                              <w:t>max</w:t>
                            </w:r>
                            <w:r w:rsidRPr="00F61793">
                              <w:rPr>
                                <w:rFonts w:eastAsiaTheme="minorEastAsia" w:hint="eastAsia"/>
                                <w:szCs w:val="24"/>
                                <w:lang w:eastAsia="ja-JP"/>
                              </w:rPr>
                              <w:t>imum output</w:t>
                            </w:r>
                            <w:r w:rsidRPr="00F61793">
                              <w:rPr>
                                <w:rFonts w:eastAsia="SimSun"/>
                                <w:szCs w:val="24"/>
                                <w:lang w:eastAsia="zh-CN"/>
                              </w:rPr>
                              <w:t xml:space="preserve"> power and the configured UE channel bandwidth</w:t>
                            </w:r>
                            <w:r w:rsidRPr="00F61793">
                              <w:rPr>
                                <w:rFonts w:eastAsia="Yu Mincho" w:hint="eastAsia"/>
                                <w:szCs w:val="24"/>
                                <w:lang w:eastAsia="ja-JP"/>
                              </w:rPr>
                              <w:t>.</w:t>
                            </w:r>
                            <w:r w:rsidRPr="00F61793">
                              <w:rPr>
                                <w:rFonts w:eastAsiaTheme="minorEastAsia" w:hint="eastAsia"/>
                                <w:lang w:eastAsia="ja-JP"/>
                              </w:rPr>
                              <w:t xml:space="preserve"> </w:t>
                            </w:r>
                          </w:p>
                          <w:p w14:paraId="1326FB22" w14:textId="77777777" w:rsidR="00256E28" w:rsidRPr="00F61793" w:rsidRDefault="00256E28" w:rsidP="00256E28">
                            <w:pPr>
                              <w:numPr>
                                <w:ilvl w:val="1"/>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T</w:t>
                            </w:r>
                            <w:r w:rsidRPr="00F61793">
                              <w:rPr>
                                <w:rFonts w:eastAsia="SimSun"/>
                                <w:szCs w:val="24"/>
                                <w:lang w:eastAsia="zh-CN"/>
                              </w:rPr>
                              <w:t xml:space="preserve">he zero dB reference is used for </w:t>
                            </w:r>
                            <w:r w:rsidRPr="00F61793">
                              <w:rPr>
                                <w:rFonts w:eastAsiaTheme="minorEastAsia" w:hint="eastAsia"/>
                                <w:szCs w:val="24"/>
                                <w:lang w:eastAsia="ja-JP"/>
                              </w:rPr>
                              <w:t>mask location and for A-MPR analysis</w:t>
                            </w:r>
                            <w:proofErr w:type="gramStart"/>
                            <w:r w:rsidRPr="00F61793">
                              <w:rPr>
                                <w:rFonts w:eastAsiaTheme="minorEastAsia" w:hint="eastAsia"/>
                                <w:szCs w:val="24"/>
                                <w:lang w:eastAsia="ja-JP"/>
                              </w:rPr>
                              <w:t xml:space="preserve">. </w:t>
                            </w:r>
                            <w:r w:rsidRPr="00F61793">
                              <w:rPr>
                                <w:rFonts w:eastAsia="Yu Mincho" w:hint="eastAsia"/>
                                <w:szCs w:val="24"/>
                                <w:lang w:eastAsia="ja-JP"/>
                              </w:rPr>
                              <w:t>.</w:t>
                            </w:r>
                            <w:proofErr w:type="gramEnd"/>
                          </w:p>
                          <w:p w14:paraId="597D0E28"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 xml:space="preserve">&lt;Agreement&gt;: </w:t>
                            </w:r>
                            <w:r w:rsidRPr="00F61793">
                              <w:rPr>
                                <w:rFonts w:eastAsia="Yu Mincho" w:hint="eastAsia"/>
                                <w:b/>
                                <w:u w:val="single"/>
                                <w:lang w:eastAsia="ja-JP"/>
                              </w:rPr>
                              <w:t>New NS, Impacted frequency range for new NS, Other requirements for new NS</w:t>
                            </w:r>
                          </w:p>
                          <w:p w14:paraId="2D950753" w14:textId="77777777" w:rsidR="00256E28" w:rsidRPr="00F61793" w:rsidRDefault="00256E28" w:rsidP="00256E28">
                            <w:pPr>
                              <w:numPr>
                                <w:ilvl w:val="0"/>
                                <w:numId w:val="53"/>
                              </w:numPr>
                              <w:overflowPunct w:val="0"/>
                              <w:autoSpaceDE w:val="0"/>
                              <w:autoSpaceDN w:val="0"/>
                              <w:adjustRightInd w:val="0"/>
                              <w:spacing w:after="120"/>
                              <w:textAlignment w:val="baseline"/>
                              <w:rPr>
                                <w:rFonts w:eastAsia="Yu Mincho"/>
                                <w:szCs w:val="24"/>
                                <w:lang w:eastAsia="ja-JP"/>
                              </w:rPr>
                            </w:pPr>
                            <w:r w:rsidRPr="00F61793">
                              <w:rPr>
                                <w:rFonts w:eastAsia="Yu Mincho"/>
                                <w:szCs w:val="24"/>
                                <w:lang w:eastAsia="ja-JP"/>
                              </w:rPr>
                              <w:t>Specify a new NS for the US 4.9GHz band</w:t>
                            </w:r>
                            <w:r w:rsidRPr="00F61793">
                              <w:rPr>
                                <w:rFonts w:eastAsia="Yu Mincho" w:hint="eastAsia"/>
                                <w:szCs w:val="24"/>
                                <w:lang w:eastAsia="ja-JP"/>
                              </w:rPr>
                              <w:t xml:space="preserve"> with FCC part 90 </w:t>
                            </w:r>
                            <w:r w:rsidRPr="00F61793">
                              <w:rPr>
                                <w:rFonts w:eastAsia="Yu Mincho"/>
                                <w:szCs w:val="24"/>
                                <w:lang w:eastAsia="ja-JP"/>
                              </w:rPr>
                              <w:t>including</w:t>
                            </w:r>
                            <w:r w:rsidRPr="00F61793">
                              <w:rPr>
                                <w:rFonts w:eastAsia="Yu Mincho" w:hint="eastAsia"/>
                                <w:szCs w:val="24"/>
                                <w:lang w:eastAsia="ja-JP"/>
                              </w:rPr>
                              <w:t>:</w:t>
                            </w:r>
                          </w:p>
                          <w:p w14:paraId="4946B91E" w14:textId="77777777" w:rsidR="00256E28" w:rsidRPr="00F61793" w:rsidRDefault="00256E28" w:rsidP="00256E28">
                            <w:pPr>
                              <w:numPr>
                                <w:ilvl w:val="1"/>
                                <w:numId w:val="53"/>
                              </w:numPr>
                              <w:overflowPunct w:val="0"/>
                              <w:autoSpaceDE w:val="0"/>
                              <w:autoSpaceDN w:val="0"/>
                              <w:adjustRightInd w:val="0"/>
                              <w:spacing w:after="120"/>
                              <w:textAlignment w:val="baseline"/>
                              <w:rPr>
                                <w:rFonts w:eastAsia="Yu Mincho"/>
                                <w:szCs w:val="24"/>
                                <w:lang w:eastAsia="ja-JP"/>
                              </w:rPr>
                            </w:pPr>
                            <w:r w:rsidRPr="00F61793">
                              <w:rPr>
                                <w:rFonts w:eastAsia="Yu Mincho"/>
                                <w:szCs w:val="24"/>
                                <w:lang w:eastAsia="ja-JP"/>
                              </w:rPr>
                              <w:t xml:space="preserve">The </w:t>
                            </w:r>
                            <w:r w:rsidRPr="00F61793">
                              <w:rPr>
                                <w:rFonts w:eastAsia="Yu Mincho" w:hint="eastAsia"/>
                                <w:szCs w:val="24"/>
                                <w:lang w:eastAsia="ja-JP"/>
                              </w:rPr>
                              <w:t xml:space="preserve">Mask </w:t>
                            </w:r>
                            <w:r w:rsidRPr="00F61793">
                              <w:rPr>
                                <w:rFonts w:eastAsia="Yu Mincho"/>
                                <w:szCs w:val="24"/>
                                <w:lang w:eastAsia="ja-JP"/>
                              </w:rPr>
                              <w:t>M requirement</w:t>
                            </w:r>
                            <w:r w:rsidRPr="00F61793">
                              <w:rPr>
                                <w:rFonts w:eastAsia="Yu Mincho" w:hint="eastAsia"/>
                                <w:szCs w:val="24"/>
                                <w:lang w:eastAsia="ja-JP"/>
                              </w:rPr>
                              <w:t xml:space="preserve"> </w:t>
                            </w:r>
                            <w:r w:rsidRPr="00F61793">
                              <w:rPr>
                                <w:rFonts w:eastAsia="Yu Mincho"/>
                                <w:szCs w:val="24"/>
                                <w:lang w:eastAsia="ja-JP"/>
                              </w:rPr>
                              <w:t xml:space="preserve">(note this covers the 5% channel bandwidth edge (inside), the SEM domain and the spurious domain). </w:t>
                            </w:r>
                          </w:p>
                          <w:p w14:paraId="3938960E" w14:textId="77777777" w:rsidR="00256E28" w:rsidRPr="00F61793" w:rsidRDefault="00256E28" w:rsidP="00256E28">
                            <w:pPr>
                              <w:numPr>
                                <w:ilvl w:val="1"/>
                                <w:numId w:val="53"/>
                              </w:numPr>
                              <w:overflowPunct w:val="0"/>
                              <w:autoSpaceDE w:val="0"/>
                              <w:autoSpaceDN w:val="0"/>
                              <w:adjustRightInd w:val="0"/>
                              <w:spacing w:after="120"/>
                              <w:textAlignment w:val="baseline"/>
                              <w:rPr>
                                <w:rFonts w:eastAsia="Yu Mincho"/>
                                <w:szCs w:val="24"/>
                                <w:lang w:eastAsia="ja-JP"/>
                              </w:rPr>
                            </w:pPr>
                            <w:r w:rsidRPr="00F61793">
                              <w:rPr>
                                <w:rFonts w:eastAsia="Yu Mincho" w:hint="eastAsia"/>
                                <w:szCs w:val="24"/>
                                <w:lang w:eastAsia="ja-JP"/>
                              </w:rPr>
                              <w:t>Maximum output power limitation in Sub-topic 4-1</w:t>
                            </w:r>
                            <w:r w:rsidRPr="00F61793">
                              <w:rPr>
                                <w:rFonts w:eastAsia="Yu Mincho"/>
                                <w:szCs w:val="24"/>
                                <w:lang w:eastAsia="ja-JP"/>
                              </w:rPr>
                              <w:t>.</w:t>
                            </w:r>
                          </w:p>
                          <w:p w14:paraId="4AE16EFA" w14:textId="77777777" w:rsidR="00256E28" w:rsidRPr="00F61793" w:rsidRDefault="00256E28" w:rsidP="00256E28">
                            <w:pPr>
                              <w:overflowPunct w:val="0"/>
                              <w:autoSpaceDE w:val="0"/>
                              <w:autoSpaceDN w:val="0"/>
                              <w:adjustRightInd w:val="0"/>
                              <w:spacing w:after="120"/>
                              <w:textAlignment w:val="baseline"/>
                              <w:rPr>
                                <w:rFonts w:eastAsiaTheme="minorEastAsia"/>
                                <w:b/>
                                <w:lang w:eastAsia="ja-JP"/>
                              </w:rPr>
                            </w:pPr>
                            <w:r w:rsidRPr="00F61793">
                              <w:rPr>
                                <w:b/>
                                <w:lang w:eastAsia="zh-CN"/>
                              </w:rPr>
                              <w:t>&lt;Agreement&gt;:</w:t>
                            </w:r>
                          </w:p>
                          <w:p w14:paraId="456B4922" w14:textId="77777777" w:rsidR="00256E28" w:rsidRPr="00F61793" w:rsidRDefault="00256E28" w:rsidP="00256E28">
                            <w:pPr>
                              <w:overflowPunct w:val="0"/>
                              <w:autoSpaceDE w:val="0"/>
                              <w:autoSpaceDN w:val="0"/>
                              <w:adjustRightInd w:val="0"/>
                              <w:spacing w:after="120"/>
                              <w:textAlignment w:val="baseline"/>
                              <w:rPr>
                                <w:rFonts w:eastAsiaTheme="minorEastAsia"/>
                                <w:szCs w:val="24"/>
                                <w:lang w:eastAsia="ja-JP"/>
                              </w:rPr>
                            </w:pPr>
                            <w:r w:rsidRPr="00F61793">
                              <w:rPr>
                                <w:rFonts w:eastAsiaTheme="minorEastAsia" w:hint="eastAsia"/>
                                <w:szCs w:val="24"/>
                                <w:lang w:eastAsia="ja-JP"/>
                              </w:rPr>
                              <w:t xml:space="preserve">For the next meeting, companies are invited to provide the simulation assumption </w:t>
                            </w:r>
                            <w:r w:rsidRPr="00F61793">
                              <w:rPr>
                                <w:rFonts w:eastAsiaTheme="minorEastAsia"/>
                                <w:szCs w:val="24"/>
                                <w:lang w:eastAsia="ja-JP"/>
                              </w:rPr>
                              <w:t>to</w:t>
                            </w:r>
                            <w:r w:rsidRPr="00F61793">
                              <w:rPr>
                                <w:rFonts w:eastAsiaTheme="minorEastAsia" w:hint="eastAsia"/>
                                <w:szCs w:val="24"/>
                                <w:lang w:eastAsia="ja-JP"/>
                              </w:rPr>
                              <w:t xml:space="preserve"> have a unified understanding of assumption when the simulation campaign starts. </w:t>
                            </w:r>
                          </w:p>
                          <w:p w14:paraId="3FE16ECD" w14:textId="77777777" w:rsidR="00256E28" w:rsidRPr="00F61793" w:rsidRDefault="00256E28" w:rsidP="00256E28">
                            <w:pPr>
                              <w:overflowPunct w:val="0"/>
                              <w:autoSpaceDE w:val="0"/>
                              <w:autoSpaceDN w:val="0"/>
                              <w:adjustRightInd w:val="0"/>
                              <w:spacing w:after="120"/>
                              <w:textAlignment w:val="baseline"/>
                              <w:rPr>
                                <w:rFonts w:eastAsia="Yu Mincho"/>
                                <w:b/>
                                <w:bCs/>
                                <w:szCs w:val="24"/>
                                <w:lang w:eastAsia="ja-JP"/>
                              </w:rPr>
                            </w:pPr>
                            <w:r w:rsidRPr="00F61793">
                              <w:rPr>
                                <w:rFonts w:eastAsia="Yu Mincho" w:hint="eastAsia"/>
                                <w:b/>
                                <w:bCs/>
                                <w:szCs w:val="24"/>
                                <w:lang w:eastAsia="ja-JP"/>
                              </w:rPr>
                              <w:t xml:space="preserve">&lt;Note&gt;: </w:t>
                            </w:r>
                          </w:p>
                          <w:p w14:paraId="770A3803" w14:textId="6498AE34" w:rsidR="00256E28" w:rsidRPr="00256E28" w:rsidRDefault="00256E28" w:rsidP="00256E28">
                            <w:pPr>
                              <w:overflowPunct w:val="0"/>
                              <w:autoSpaceDE w:val="0"/>
                              <w:autoSpaceDN w:val="0"/>
                              <w:adjustRightInd w:val="0"/>
                              <w:spacing w:after="120"/>
                              <w:textAlignment w:val="baseline"/>
                              <w:rPr>
                                <w:rFonts w:eastAsia="Yu Mincho"/>
                                <w:szCs w:val="24"/>
                                <w:lang w:eastAsia="ja-JP"/>
                              </w:rPr>
                            </w:pPr>
                            <w:r w:rsidRPr="00F61793">
                              <w:rPr>
                                <w:rFonts w:eastAsia="Yu Mincho" w:hint="eastAsia"/>
                                <w:szCs w:val="24"/>
                                <w:lang w:eastAsia="ja-JP"/>
                              </w:rPr>
                              <w:t>It is encouraged companies to study the impact of FCC part 90 for A-MPR simulation.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8436AF" id="_x0000_t202" coordsize="21600,21600" o:spt="202" path="m,l,21600r21600,l21600,xe">
                <v:stroke joinstyle="miter"/>
                <v:path gradientshapeok="t" o:connecttype="rect"/>
              </v:shapetype>
              <v:shape id="Text Box 7" o:spid="_x0000_s1026" type="#_x0000_t202" style="position:absolute;margin-left:429.05pt;margin-top:.55pt;width:480.25pt;height:298.2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znsVQIAALwEAAAOAAAAZHJzL2Uyb0RvYy54bWysVN9v2jAQfp+0/8Hy+0iglEJEqBgV0yTW&#10;VqJTn41jQzTH59mGhP31OzvhR7s9TXsx9t3lu7vvvmN631SKHIR1Jeic9nspJUJzKEq9zen3l+Wn&#10;MSXOM10wBVrk9CgcvZ99/DCtTSYGsANVCEsQRLusNjndeW+yJHF8JyrmemCERqcEWzGPT7tNCstq&#10;RK9UMkjTUVKDLYwFLpxD60PrpLOIL6Xg/klKJzxROcXafDxtPDfhTGZTlm0tM7uSd2Wwf6iiYqXG&#10;pGeoB+YZ2dvyD6iq5BYcSN/jUCUgZclF7AG76afvulnvmBGxFyTHmTNN7v/B8sfD2jxb4pvP0OAA&#10;AyG1cZlDY+inkbYKv1gpQT9SeDzTJhpPOBpH6WQ8vhtRwtF3czceTSajgJNcPjfW+S8CKhIuObU4&#10;l0gXO6ycb0NPISGbA1UWy1Kp+AhaEAtlyYHhFBnnQvtB/Fztq29QtHZUQ9rNE8049dY8Ppmxmqiq&#10;gBRre5NEaVJjJze3aQR+4wuVndNvFOM/uu6uohBdaYS9cBduvtk0HaEbKI7Is4VWgs7wZYm4K+b8&#10;M7OoOaQW98g/4SEVYDHQ3SjZgf31N3uIRymgl5IaNZxT93PPrKBEfdUokkl/OAyij4/h7d0AH/ba&#10;s7n26H21ACS4jxtreLyGeK9OV2mhesV1m4es6GKaY+6c+tN14dvNwnXlYj6PQShzw/xKrw0P0GGg&#10;gc+X5pVZ08nBo5Ie4aR2lr1TRRsbvtQw33uQZZRMILhlteMdVyQOtlvnsIPX7xh1+dOZ/QYAAP//&#10;AwBQSwMEFAAGAAgAAAAhANMmZzfeAAAABgEAAA8AAABkcnMvZG93bnJldi54bWxMj8FOwzAQRO9I&#10;/QdrK3GjTpASaIhTVUUVqDdSOHBz4m0SGq+j2G1Tvp7lBMedGc28zVeT7cUZR985UhAvIhBItTMd&#10;NQre99u7RxA+aDK6d4QKruhhVcxucp0Zd6E3PJehEVxCPtMK2hCGTEpft2i1X7gBib2DG60OfI6N&#10;NKO+cLnt5X0UpdLqjnih1QNuWqyP5ckqeC1f3EdV7raH9PO628ebr2ccvpW6nU/rJxABp/AXhl98&#10;RoeCmSp3IuNFr4AfCazGINhcplEColKQLB8SkEUu/+MXPwAAAP//AwBQSwECLQAUAAYACAAAACEA&#10;toM4kv4AAADhAQAAEwAAAAAAAAAAAAAAAAAAAAAAW0NvbnRlbnRfVHlwZXNdLnhtbFBLAQItABQA&#10;BgAIAAAAIQA4/SH/1gAAAJQBAAALAAAAAAAAAAAAAAAAAC8BAABfcmVscy8ucmVsc1BLAQItABQA&#10;BgAIAAAAIQBADznsVQIAALwEAAAOAAAAAAAAAAAAAAAAAC4CAABkcnMvZTJvRG9jLnhtbFBLAQIt&#10;ABQABgAIAAAAIQDTJmc33gAAAAYBAAAPAAAAAAAAAAAAAAAAAK8EAABkcnMvZG93bnJldi54bWxQ&#10;SwUGAAAAAAQABADzAAAAugUAAAAA&#10;" fillcolor="#fbe4d5 [661]" strokeweight=".5pt">
                <v:textbox>
                  <w:txbxContent>
                    <w:p w14:paraId="5FBFB4E9"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 xml:space="preserve">&lt;Agreement&gt;: </w:t>
                      </w:r>
                      <w:r w:rsidRPr="00F61793">
                        <w:rPr>
                          <w:rFonts w:eastAsia="Yu Mincho" w:hint="eastAsia"/>
                          <w:b/>
                          <w:u w:val="single"/>
                          <w:lang w:eastAsia="ja-JP"/>
                        </w:rPr>
                        <w:t>R</w:t>
                      </w:r>
                      <w:r w:rsidRPr="00F61793">
                        <w:rPr>
                          <w:rFonts w:eastAsia="Yu Mincho" w:hint="eastAsia"/>
                          <w:b/>
                          <w:bCs/>
                          <w:u w:val="single"/>
                          <w:lang w:eastAsia="ja-JP"/>
                        </w:rPr>
                        <w:t>esolution bandwidth</w:t>
                      </w:r>
                    </w:p>
                    <w:p w14:paraId="588C2DCD" w14:textId="77777777" w:rsidR="00256E28" w:rsidRPr="00F61793" w:rsidRDefault="00256E28" w:rsidP="00256E28">
                      <w:pPr>
                        <w:numPr>
                          <w:ilvl w:val="0"/>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A</w:t>
                      </w:r>
                      <w:r w:rsidRPr="00F61793">
                        <w:rPr>
                          <w:rFonts w:eastAsia="Yu Mincho"/>
                          <w:szCs w:val="24"/>
                          <w:lang w:eastAsia="ja-JP"/>
                        </w:rPr>
                        <w:t>dopt a resolution bandwidth for the FCC part 90 mask to 1% of the configured UE channel bandwidth</w:t>
                      </w:r>
                      <w:r w:rsidRPr="00F61793">
                        <w:rPr>
                          <w:rFonts w:eastAsia="Yu Mincho" w:hint="eastAsia"/>
                          <w:szCs w:val="24"/>
                          <w:lang w:eastAsia="ja-JP"/>
                        </w:rPr>
                        <w:t>.</w:t>
                      </w:r>
                      <w:r w:rsidRPr="00F61793">
                        <w:rPr>
                          <w:rFonts w:eastAsiaTheme="minorEastAsia" w:hint="eastAsia"/>
                          <w:lang w:eastAsia="ja-JP"/>
                        </w:rPr>
                        <w:t xml:space="preserve"> </w:t>
                      </w:r>
                    </w:p>
                    <w:p w14:paraId="14C6058A" w14:textId="77777777" w:rsidR="00256E28" w:rsidRPr="00F61793" w:rsidRDefault="00256E28" w:rsidP="00256E28">
                      <w:pPr>
                        <w:numPr>
                          <w:ilvl w:val="1"/>
                          <w:numId w:val="53"/>
                        </w:numPr>
                        <w:overflowPunct w:val="0"/>
                        <w:autoSpaceDE w:val="0"/>
                        <w:autoSpaceDN w:val="0"/>
                        <w:adjustRightInd w:val="0"/>
                        <w:spacing w:afterLines="50" w:after="120"/>
                        <w:textAlignment w:val="baseline"/>
                        <w:rPr>
                          <w:lang w:eastAsia="zh-CN"/>
                        </w:rPr>
                      </w:pPr>
                      <w:r w:rsidRPr="00F61793">
                        <w:rPr>
                          <w:rFonts w:eastAsiaTheme="minorEastAsia" w:hint="eastAsia"/>
                          <w:lang w:eastAsia="ja-JP"/>
                        </w:rPr>
                        <w:t xml:space="preserve">Spec wording is FFS. </w:t>
                      </w:r>
                    </w:p>
                    <w:p w14:paraId="0BCF4079"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&lt;</w:t>
                      </w:r>
                      <w:r w:rsidRPr="00F61793">
                        <w:rPr>
                          <w:rFonts w:eastAsiaTheme="minorEastAsia" w:hint="eastAsia"/>
                          <w:b/>
                          <w:lang w:eastAsia="ja-JP"/>
                        </w:rPr>
                        <w:t>A</w:t>
                      </w:r>
                      <w:r w:rsidRPr="00F61793">
                        <w:rPr>
                          <w:b/>
                          <w:lang w:eastAsia="zh-CN"/>
                        </w:rPr>
                        <w:t xml:space="preserve">greement&gt;: </w:t>
                      </w:r>
                      <w:r w:rsidRPr="00F61793">
                        <w:rPr>
                          <w:rFonts w:eastAsia="Yu Mincho" w:hint="eastAsia"/>
                          <w:b/>
                          <w:bCs/>
                          <w:u w:val="single"/>
                          <w:lang w:eastAsia="ja-JP"/>
                        </w:rPr>
                        <w:t>Z</w:t>
                      </w:r>
                      <w:r w:rsidRPr="00F61793">
                        <w:rPr>
                          <w:rFonts w:eastAsia="Yu Mincho"/>
                          <w:b/>
                          <w:bCs/>
                          <w:u w:val="single"/>
                          <w:lang w:eastAsia="ja-JP"/>
                        </w:rPr>
                        <w:t>ero dB reference</w:t>
                      </w:r>
                      <w:r w:rsidRPr="00F61793">
                        <w:rPr>
                          <w:rFonts w:eastAsia="Yu Mincho" w:hint="eastAsia"/>
                          <w:b/>
                          <w:bCs/>
                          <w:u w:val="single"/>
                          <w:lang w:eastAsia="ja-JP"/>
                        </w:rPr>
                        <w:t xml:space="preserve"> for applicable FCC Emission mask M</w:t>
                      </w:r>
                    </w:p>
                    <w:p w14:paraId="28E9246C" w14:textId="77777777" w:rsidR="00256E28" w:rsidRPr="00F61793" w:rsidRDefault="00256E28" w:rsidP="00256E28">
                      <w:pPr>
                        <w:numPr>
                          <w:ilvl w:val="0"/>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T</w:t>
                      </w:r>
                      <w:r w:rsidRPr="00F61793">
                        <w:rPr>
                          <w:rFonts w:eastAsia="SimSun"/>
                          <w:szCs w:val="24"/>
                          <w:lang w:eastAsia="zh-CN"/>
                        </w:rPr>
                        <w:t xml:space="preserve">he zero dB reference for FCC Emission mask M is calculated based on UE </w:t>
                      </w:r>
                      <w:r w:rsidRPr="00F61793">
                        <w:rPr>
                          <w:rFonts w:eastAsiaTheme="minorEastAsia" w:hint="eastAsia"/>
                          <w:szCs w:val="24"/>
                          <w:lang w:eastAsia="ja-JP"/>
                        </w:rPr>
                        <w:t xml:space="preserve">power class </w:t>
                      </w:r>
                      <w:r w:rsidRPr="00F61793">
                        <w:rPr>
                          <w:rFonts w:eastAsia="SimSun"/>
                          <w:szCs w:val="24"/>
                          <w:lang w:eastAsia="zh-CN"/>
                        </w:rPr>
                        <w:t>max</w:t>
                      </w:r>
                      <w:r w:rsidRPr="00F61793">
                        <w:rPr>
                          <w:rFonts w:eastAsiaTheme="minorEastAsia" w:hint="eastAsia"/>
                          <w:szCs w:val="24"/>
                          <w:lang w:eastAsia="ja-JP"/>
                        </w:rPr>
                        <w:t>imum output</w:t>
                      </w:r>
                      <w:r w:rsidRPr="00F61793">
                        <w:rPr>
                          <w:rFonts w:eastAsia="SimSun"/>
                          <w:szCs w:val="24"/>
                          <w:lang w:eastAsia="zh-CN"/>
                        </w:rPr>
                        <w:t xml:space="preserve"> power and the configured UE channel bandwidth</w:t>
                      </w:r>
                      <w:r w:rsidRPr="00F61793">
                        <w:rPr>
                          <w:rFonts w:eastAsia="Yu Mincho" w:hint="eastAsia"/>
                          <w:szCs w:val="24"/>
                          <w:lang w:eastAsia="ja-JP"/>
                        </w:rPr>
                        <w:t>.</w:t>
                      </w:r>
                      <w:r w:rsidRPr="00F61793">
                        <w:rPr>
                          <w:rFonts w:eastAsiaTheme="minorEastAsia" w:hint="eastAsia"/>
                          <w:lang w:eastAsia="ja-JP"/>
                        </w:rPr>
                        <w:t xml:space="preserve"> </w:t>
                      </w:r>
                    </w:p>
                    <w:p w14:paraId="1326FB22" w14:textId="77777777" w:rsidR="00256E28" w:rsidRPr="00F61793" w:rsidRDefault="00256E28" w:rsidP="00256E28">
                      <w:pPr>
                        <w:numPr>
                          <w:ilvl w:val="1"/>
                          <w:numId w:val="53"/>
                        </w:numPr>
                        <w:overflowPunct w:val="0"/>
                        <w:autoSpaceDE w:val="0"/>
                        <w:autoSpaceDN w:val="0"/>
                        <w:adjustRightInd w:val="0"/>
                        <w:spacing w:afterLines="50" w:after="120"/>
                        <w:textAlignment w:val="baseline"/>
                        <w:rPr>
                          <w:lang w:eastAsia="zh-CN"/>
                        </w:rPr>
                      </w:pPr>
                      <w:r w:rsidRPr="00F61793">
                        <w:rPr>
                          <w:rFonts w:eastAsia="Yu Mincho" w:hint="eastAsia"/>
                          <w:szCs w:val="24"/>
                          <w:lang w:eastAsia="ja-JP"/>
                        </w:rPr>
                        <w:t>T</w:t>
                      </w:r>
                      <w:r w:rsidRPr="00F61793">
                        <w:rPr>
                          <w:rFonts w:eastAsia="SimSun"/>
                          <w:szCs w:val="24"/>
                          <w:lang w:eastAsia="zh-CN"/>
                        </w:rPr>
                        <w:t xml:space="preserve">he zero dB reference is used for </w:t>
                      </w:r>
                      <w:r w:rsidRPr="00F61793">
                        <w:rPr>
                          <w:rFonts w:eastAsiaTheme="minorEastAsia" w:hint="eastAsia"/>
                          <w:szCs w:val="24"/>
                          <w:lang w:eastAsia="ja-JP"/>
                        </w:rPr>
                        <w:t>mask location and for A-MPR analysis</w:t>
                      </w:r>
                      <w:proofErr w:type="gramStart"/>
                      <w:r w:rsidRPr="00F61793">
                        <w:rPr>
                          <w:rFonts w:eastAsiaTheme="minorEastAsia" w:hint="eastAsia"/>
                          <w:szCs w:val="24"/>
                          <w:lang w:eastAsia="ja-JP"/>
                        </w:rPr>
                        <w:t xml:space="preserve">. </w:t>
                      </w:r>
                      <w:r w:rsidRPr="00F61793">
                        <w:rPr>
                          <w:rFonts w:eastAsia="Yu Mincho" w:hint="eastAsia"/>
                          <w:szCs w:val="24"/>
                          <w:lang w:eastAsia="ja-JP"/>
                        </w:rPr>
                        <w:t>.</w:t>
                      </w:r>
                      <w:proofErr w:type="gramEnd"/>
                    </w:p>
                    <w:p w14:paraId="597D0E28" w14:textId="77777777" w:rsidR="00256E28" w:rsidRPr="00F61793" w:rsidRDefault="00256E28" w:rsidP="00256E28">
                      <w:pPr>
                        <w:overflowPunct w:val="0"/>
                        <w:autoSpaceDE w:val="0"/>
                        <w:autoSpaceDN w:val="0"/>
                        <w:adjustRightInd w:val="0"/>
                        <w:textAlignment w:val="baseline"/>
                        <w:rPr>
                          <w:b/>
                          <w:lang w:eastAsia="zh-CN"/>
                        </w:rPr>
                      </w:pPr>
                      <w:r w:rsidRPr="00F61793">
                        <w:rPr>
                          <w:b/>
                          <w:lang w:eastAsia="zh-CN"/>
                        </w:rPr>
                        <w:t xml:space="preserve">&lt;Agreement&gt;: </w:t>
                      </w:r>
                      <w:r w:rsidRPr="00F61793">
                        <w:rPr>
                          <w:rFonts w:eastAsia="Yu Mincho" w:hint="eastAsia"/>
                          <w:b/>
                          <w:u w:val="single"/>
                          <w:lang w:eastAsia="ja-JP"/>
                        </w:rPr>
                        <w:t>New NS, Impacted frequency range for new NS, Other requirements for new NS</w:t>
                      </w:r>
                    </w:p>
                    <w:p w14:paraId="2D950753" w14:textId="77777777" w:rsidR="00256E28" w:rsidRPr="00F61793" w:rsidRDefault="00256E28" w:rsidP="00256E28">
                      <w:pPr>
                        <w:numPr>
                          <w:ilvl w:val="0"/>
                          <w:numId w:val="53"/>
                        </w:numPr>
                        <w:overflowPunct w:val="0"/>
                        <w:autoSpaceDE w:val="0"/>
                        <w:autoSpaceDN w:val="0"/>
                        <w:adjustRightInd w:val="0"/>
                        <w:spacing w:after="120"/>
                        <w:textAlignment w:val="baseline"/>
                        <w:rPr>
                          <w:rFonts w:eastAsia="Yu Mincho"/>
                          <w:szCs w:val="24"/>
                          <w:lang w:eastAsia="ja-JP"/>
                        </w:rPr>
                      </w:pPr>
                      <w:r w:rsidRPr="00F61793">
                        <w:rPr>
                          <w:rFonts w:eastAsia="Yu Mincho"/>
                          <w:szCs w:val="24"/>
                          <w:lang w:eastAsia="ja-JP"/>
                        </w:rPr>
                        <w:t>Specify a new NS for the US 4.9GHz band</w:t>
                      </w:r>
                      <w:r w:rsidRPr="00F61793">
                        <w:rPr>
                          <w:rFonts w:eastAsia="Yu Mincho" w:hint="eastAsia"/>
                          <w:szCs w:val="24"/>
                          <w:lang w:eastAsia="ja-JP"/>
                        </w:rPr>
                        <w:t xml:space="preserve"> with FCC part 90 </w:t>
                      </w:r>
                      <w:r w:rsidRPr="00F61793">
                        <w:rPr>
                          <w:rFonts w:eastAsia="Yu Mincho"/>
                          <w:szCs w:val="24"/>
                          <w:lang w:eastAsia="ja-JP"/>
                        </w:rPr>
                        <w:t>including</w:t>
                      </w:r>
                      <w:r w:rsidRPr="00F61793">
                        <w:rPr>
                          <w:rFonts w:eastAsia="Yu Mincho" w:hint="eastAsia"/>
                          <w:szCs w:val="24"/>
                          <w:lang w:eastAsia="ja-JP"/>
                        </w:rPr>
                        <w:t>:</w:t>
                      </w:r>
                    </w:p>
                    <w:p w14:paraId="4946B91E" w14:textId="77777777" w:rsidR="00256E28" w:rsidRPr="00F61793" w:rsidRDefault="00256E28" w:rsidP="00256E28">
                      <w:pPr>
                        <w:numPr>
                          <w:ilvl w:val="1"/>
                          <w:numId w:val="53"/>
                        </w:numPr>
                        <w:overflowPunct w:val="0"/>
                        <w:autoSpaceDE w:val="0"/>
                        <w:autoSpaceDN w:val="0"/>
                        <w:adjustRightInd w:val="0"/>
                        <w:spacing w:after="120"/>
                        <w:textAlignment w:val="baseline"/>
                        <w:rPr>
                          <w:rFonts w:eastAsia="Yu Mincho"/>
                          <w:szCs w:val="24"/>
                          <w:lang w:eastAsia="ja-JP"/>
                        </w:rPr>
                      </w:pPr>
                      <w:r w:rsidRPr="00F61793">
                        <w:rPr>
                          <w:rFonts w:eastAsia="Yu Mincho"/>
                          <w:szCs w:val="24"/>
                          <w:lang w:eastAsia="ja-JP"/>
                        </w:rPr>
                        <w:t xml:space="preserve">The </w:t>
                      </w:r>
                      <w:r w:rsidRPr="00F61793">
                        <w:rPr>
                          <w:rFonts w:eastAsia="Yu Mincho" w:hint="eastAsia"/>
                          <w:szCs w:val="24"/>
                          <w:lang w:eastAsia="ja-JP"/>
                        </w:rPr>
                        <w:t xml:space="preserve">Mask </w:t>
                      </w:r>
                      <w:r w:rsidRPr="00F61793">
                        <w:rPr>
                          <w:rFonts w:eastAsia="Yu Mincho"/>
                          <w:szCs w:val="24"/>
                          <w:lang w:eastAsia="ja-JP"/>
                        </w:rPr>
                        <w:t>M requirement</w:t>
                      </w:r>
                      <w:r w:rsidRPr="00F61793">
                        <w:rPr>
                          <w:rFonts w:eastAsia="Yu Mincho" w:hint="eastAsia"/>
                          <w:szCs w:val="24"/>
                          <w:lang w:eastAsia="ja-JP"/>
                        </w:rPr>
                        <w:t xml:space="preserve"> </w:t>
                      </w:r>
                      <w:r w:rsidRPr="00F61793">
                        <w:rPr>
                          <w:rFonts w:eastAsia="Yu Mincho"/>
                          <w:szCs w:val="24"/>
                          <w:lang w:eastAsia="ja-JP"/>
                        </w:rPr>
                        <w:t xml:space="preserve">(note this covers the 5% channel bandwidth edge (inside), the SEM domain and the spurious domain). </w:t>
                      </w:r>
                    </w:p>
                    <w:p w14:paraId="3938960E" w14:textId="77777777" w:rsidR="00256E28" w:rsidRPr="00F61793" w:rsidRDefault="00256E28" w:rsidP="00256E28">
                      <w:pPr>
                        <w:numPr>
                          <w:ilvl w:val="1"/>
                          <w:numId w:val="53"/>
                        </w:numPr>
                        <w:overflowPunct w:val="0"/>
                        <w:autoSpaceDE w:val="0"/>
                        <w:autoSpaceDN w:val="0"/>
                        <w:adjustRightInd w:val="0"/>
                        <w:spacing w:after="120"/>
                        <w:textAlignment w:val="baseline"/>
                        <w:rPr>
                          <w:rFonts w:eastAsia="Yu Mincho"/>
                          <w:szCs w:val="24"/>
                          <w:lang w:eastAsia="ja-JP"/>
                        </w:rPr>
                      </w:pPr>
                      <w:r w:rsidRPr="00F61793">
                        <w:rPr>
                          <w:rFonts w:eastAsia="Yu Mincho" w:hint="eastAsia"/>
                          <w:szCs w:val="24"/>
                          <w:lang w:eastAsia="ja-JP"/>
                        </w:rPr>
                        <w:t>Maximum output power limitation in Sub-topic 4-1</w:t>
                      </w:r>
                      <w:r w:rsidRPr="00F61793">
                        <w:rPr>
                          <w:rFonts w:eastAsia="Yu Mincho"/>
                          <w:szCs w:val="24"/>
                          <w:lang w:eastAsia="ja-JP"/>
                        </w:rPr>
                        <w:t>.</w:t>
                      </w:r>
                    </w:p>
                    <w:p w14:paraId="4AE16EFA" w14:textId="77777777" w:rsidR="00256E28" w:rsidRPr="00F61793" w:rsidRDefault="00256E28" w:rsidP="00256E28">
                      <w:pPr>
                        <w:overflowPunct w:val="0"/>
                        <w:autoSpaceDE w:val="0"/>
                        <w:autoSpaceDN w:val="0"/>
                        <w:adjustRightInd w:val="0"/>
                        <w:spacing w:after="120"/>
                        <w:textAlignment w:val="baseline"/>
                        <w:rPr>
                          <w:rFonts w:eastAsiaTheme="minorEastAsia"/>
                          <w:b/>
                          <w:lang w:eastAsia="ja-JP"/>
                        </w:rPr>
                      </w:pPr>
                      <w:r w:rsidRPr="00F61793">
                        <w:rPr>
                          <w:b/>
                          <w:lang w:eastAsia="zh-CN"/>
                        </w:rPr>
                        <w:t>&lt;Agreement&gt;:</w:t>
                      </w:r>
                    </w:p>
                    <w:p w14:paraId="456B4922" w14:textId="77777777" w:rsidR="00256E28" w:rsidRPr="00F61793" w:rsidRDefault="00256E28" w:rsidP="00256E28">
                      <w:pPr>
                        <w:overflowPunct w:val="0"/>
                        <w:autoSpaceDE w:val="0"/>
                        <w:autoSpaceDN w:val="0"/>
                        <w:adjustRightInd w:val="0"/>
                        <w:spacing w:after="120"/>
                        <w:textAlignment w:val="baseline"/>
                        <w:rPr>
                          <w:rFonts w:eastAsiaTheme="minorEastAsia"/>
                          <w:szCs w:val="24"/>
                          <w:lang w:eastAsia="ja-JP"/>
                        </w:rPr>
                      </w:pPr>
                      <w:r w:rsidRPr="00F61793">
                        <w:rPr>
                          <w:rFonts w:eastAsiaTheme="minorEastAsia" w:hint="eastAsia"/>
                          <w:szCs w:val="24"/>
                          <w:lang w:eastAsia="ja-JP"/>
                        </w:rPr>
                        <w:t xml:space="preserve">For the next meeting, companies are invited to provide the simulation assumption </w:t>
                      </w:r>
                      <w:r w:rsidRPr="00F61793">
                        <w:rPr>
                          <w:rFonts w:eastAsiaTheme="minorEastAsia"/>
                          <w:szCs w:val="24"/>
                          <w:lang w:eastAsia="ja-JP"/>
                        </w:rPr>
                        <w:t>to</w:t>
                      </w:r>
                      <w:r w:rsidRPr="00F61793">
                        <w:rPr>
                          <w:rFonts w:eastAsiaTheme="minorEastAsia" w:hint="eastAsia"/>
                          <w:szCs w:val="24"/>
                          <w:lang w:eastAsia="ja-JP"/>
                        </w:rPr>
                        <w:t xml:space="preserve"> have a unified understanding of assumption when the simulation campaign starts. </w:t>
                      </w:r>
                    </w:p>
                    <w:p w14:paraId="3FE16ECD" w14:textId="77777777" w:rsidR="00256E28" w:rsidRPr="00F61793" w:rsidRDefault="00256E28" w:rsidP="00256E28">
                      <w:pPr>
                        <w:overflowPunct w:val="0"/>
                        <w:autoSpaceDE w:val="0"/>
                        <w:autoSpaceDN w:val="0"/>
                        <w:adjustRightInd w:val="0"/>
                        <w:spacing w:after="120"/>
                        <w:textAlignment w:val="baseline"/>
                        <w:rPr>
                          <w:rFonts w:eastAsia="Yu Mincho"/>
                          <w:b/>
                          <w:bCs/>
                          <w:szCs w:val="24"/>
                          <w:lang w:eastAsia="ja-JP"/>
                        </w:rPr>
                      </w:pPr>
                      <w:r w:rsidRPr="00F61793">
                        <w:rPr>
                          <w:rFonts w:eastAsia="Yu Mincho" w:hint="eastAsia"/>
                          <w:b/>
                          <w:bCs/>
                          <w:szCs w:val="24"/>
                          <w:lang w:eastAsia="ja-JP"/>
                        </w:rPr>
                        <w:t xml:space="preserve">&lt;Note&gt;: </w:t>
                      </w:r>
                    </w:p>
                    <w:p w14:paraId="770A3803" w14:textId="6498AE34" w:rsidR="00256E28" w:rsidRPr="00256E28" w:rsidRDefault="00256E28" w:rsidP="00256E28">
                      <w:pPr>
                        <w:overflowPunct w:val="0"/>
                        <w:autoSpaceDE w:val="0"/>
                        <w:autoSpaceDN w:val="0"/>
                        <w:adjustRightInd w:val="0"/>
                        <w:spacing w:after="120"/>
                        <w:textAlignment w:val="baseline"/>
                        <w:rPr>
                          <w:rFonts w:eastAsia="Yu Mincho"/>
                          <w:szCs w:val="24"/>
                          <w:lang w:eastAsia="ja-JP"/>
                        </w:rPr>
                      </w:pPr>
                      <w:r w:rsidRPr="00F61793">
                        <w:rPr>
                          <w:rFonts w:eastAsia="Yu Mincho" w:hint="eastAsia"/>
                          <w:szCs w:val="24"/>
                          <w:lang w:eastAsia="ja-JP"/>
                        </w:rPr>
                        <w:t>It is encouraged companies to study the impact of FCC part 90 for A-MPR simulation.</w:t>
                      </w:r>
                    </w:p>
                  </w:txbxContent>
                </v:textbox>
                <w10:wrap anchorx="margin"/>
              </v:shape>
            </w:pict>
          </mc:Fallback>
        </mc:AlternateContent>
      </w:r>
    </w:p>
    <w:p w14:paraId="3A7E7D40" w14:textId="77777777" w:rsidR="00F61793" w:rsidRDefault="00F61793" w:rsidP="00FA4F90">
      <w:pPr>
        <w:rPr>
          <w:rFonts w:ascii="Arial" w:hAnsi="Arial" w:cs="Arial"/>
          <w:sz w:val="22"/>
          <w:szCs w:val="22"/>
          <w:lang w:eastAsia="zh-CN"/>
        </w:rPr>
      </w:pPr>
    </w:p>
    <w:p w14:paraId="4BEA3C5D" w14:textId="77777777" w:rsidR="00256E28" w:rsidRDefault="00256E28" w:rsidP="00FA4F90">
      <w:pPr>
        <w:rPr>
          <w:rFonts w:ascii="Arial" w:hAnsi="Arial" w:cs="Arial"/>
          <w:sz w:val="22"/>
          <w:szCs w:val="22"/>
          <w:lang w:eastAsia="zh-CN"/>
        </w:rPr>
      </w:pPr>
    </w:p>
    <w:p w14:paraId="3A66B2BF" w14:textId="77777777" w:rsidR="00256E28" w:rsidRDefault="00256E28" w:rsidP="00FA4F90">
      <w:pPr>
        <w:rPr>
          <w:rFonts w:ascii="Arial" w:hAnsi="Arial" w:cs="Arial"/>
          <w:sz w:val="22"/>
          <w:szCs w:val="22"/>
          <w:lang w:eastAsia="zh-CN"/>
        </w:rPr>
      </w:pPr>
    </w:p>
    <w:p w14:paraId="1AC0BE67" w14:textId="77777777" w:rsidR="00256E28" w:rsidRDefault="00256E28" w:rsidP="00FA4F90">
      <w:pPr>
        <w:rPr>
          <w:rFonts w:ascii="Arial" w:hAnsi="Arial" w:cs="Arial"/>
          <w:sz w:val="22"/>
          <w:szCs w:val="22"/>
          <w:lang w:eastAsia="zh-CN"/>
        </w:rPr>
      </w:pPr>
    </w:p>
    <w:p w14:paraId="3039F46F" w14:textId="77777777" w:rsidR="00256E28" w:rsidRDefault="00256E28" w:rsidP="00FA4F90">
      <w:pPr>
        <w:rPr>
          <w:rFonts w:ascii="Arial" w:hAnsi="Arial" w:cs="Arial"/>
          <w:sz w:val="22"/>
          <w:szCs w:val="22"/>
          <w:lang w:eastAsia="zh-CN"/>
        </w:rPr>
      </w:pPr>
    </w:p>
    <w:p w14:paraId="0779C112" w14:textId="77777777" w:rsidR="00256E28" w:rsidRDefault="00256E28" w:rsidP="00FA4F90">
      <w:pPr>
        <w:rPr>
          <w:rFonts w:ascii="Arial" w:hAnsi="Arial" w:cs="Arial"/>
          <w:sz w:val="22"/>
          <w:szCs w:val="22"/>
          <w:lang w:eastAsia="zh-CN"/>
        </w:rPr>
      </w:pPr>
    </w:p>
    <w:p w14:paraId="7C51A5EE" w14:textId="77777777" w:rsidR="00256E28" w:rsidRDefault="00256E28" w:rsidP="00FA4F90">
      <w:pPr>
        <w:rPr>
          <w:rFonts w:ascii="Arial" w:hAnsi="Arial" w:cs="Arial"/>
          <w:sz w:val="22"/>
          <w:szCs w:val="22"/>
          <w:lang w:eastAsia="zh-CN"/>
        </w:rPr>
      </w:pPr>
    </w:p>
    <w:p w14:paraId="308336F5" w14:textId="77777777" w:rsidR="00256E28" w:rsidRDefault="00256E28" w:rsidP="00FA4F90">
      <w:pPr>
        <w:rPr>
          <w:rFonts w:ascii="Arial" w:hAnsi="Arial" w:cs="Arial"/>
          <w:sz w:val="22"/>
          <w:szCs w:val="22"/>
          <w:lang w:eastAsia="zh-CN"/>
        </w:rPr>
      </w:pPr>
    </w:p>
    <w:p w14:paraId="164F9335" w14:textId="77777777" w:rsidR="00256E28" w:rsidRDefault="00256E28" w:rsidP="00FA4F90">
      <w:pPr>
        <w:rPr>
          <w:rFonts w:ascii="Arial" w:hAnsi="Arial" w:cs="Arial"/>
          <w:sz w:val="22"/>
          <w:szCs w:val="22"/>
          <w:lang w:eastAsia="zh-CN"/>
        </w:rPr>
      </w:pPr>
    </w:p>
    <w:p w14:paraId="72134156" w14:textId="77777777" w:rsidR="00256E28" w:rsidRDefault="00256E28" w:rsidP="00FA4F90">
      <w:pPr>
        <w:rPr>
          <w:rFonts w:ascii="Arial" w:hAnsi="Arial" w:cs="Arial"/>
          <w:sz w:val="22"/>
          <w:szCs w:val="22"/>
          <w:lang w:eastAsia="zh-CN"/>
        </w:rPr>
      </w:pPr>
    </w:p>
    <w:p w14:paraId="11C58D93" w14:textId="77777777" w:rsidR="00256E28" w:rsidRDefault="00256E28" w:rsidP="00FA4F90">
      <w:pPr>
        <w:rPr>
          <w:rFonts w:ascii="Arial" w:hAnsi="Arial" w:cs="Arial"/>
          <w:sz w:val="22"/>
          <w:szCs w:val="22"/>
          <w:lang w:eastAsia="zh-CN"/>
        </w:rPr>
      </w:pPr>
    </w:p>
    <w:p w14:paraId="222647AD" w14:textId="77777777" w:rsidR="00256E28" w:rsidRDefault="00256E28" w:rsidP="00FA4F90">
      <w:pPr>
        <w:rPr>
          <w:rFonts w:ascii="Arial" w:hAnsi="Arial" w:cs="Arial"/>
          <w:sz w:val="22"/>
          <w:szCs w:val="22"/>
          <w:lang w:eastAsia="zh-CN"/>
        </w:rPr>
      </w:pPr>
    </w:p>
    <w:p w14:paraId="403776DE" w14:textId="77777777" w:rsidR="00256E28" w:rsidRDefault="00256E28" w:rsidP="00FA4F90">
      <w:pPr>
        <w:rPr>
          <w:rFonts w:ascii="Arial" w:hAnsi="Arial" w:cs="Arial"/>
          <w:sz w:val="22"/>
          <w:szCs w:val="22"/>
          <w:lang w:eastAsia="zh-CN"/>
        </w:rPr>
      </w:pPr>
    </w:p>
    <w:p w14:paraId="027464A5" w14:textId="77777777" w:rsidR="00256E28" w:rsidRPr="00F61793" w:rsidRDefault="00256E28" w:rsidP="00FA4F90">
      <w:pPr>
        <w:rPr>
          <w:rFonts w:ascii="Arial" w:hAnsi="Arial" w:cs="Arial"/>
          <w:sz w:val="22"/>
          <w:szCs w:val="22"/>
          <w:lang w:eastAsia="zh-CN"/>
        </w:rPr>
      </w:pPr>
    </w:p>
    <w:p w14:paraId="4AF0AA97" w14:textId="78C42D08" w:rsidR="001820FF" w:rsidRDefault="00F61793" w:rsidP="001820FF">
      <w:pPr>
        <w:pStyle w:val="Heading2"/>
        <w:numPr>
          <w:ilvl w:val="1"/>
          <w:numId w:val="47"/>
        </w:numPr>
        <w:rPr>
          <w:lang w:val="en-US" w:eastAsia="zh-CN"/>
        </w:rPr>
      </w:pPr>
      <w:r>
        <w:rPr>
          <w:lang w:val="en-US" w:eastAsia="zh-CN"/>
        </w:rPr>
        <w:t>AMPR Requirements</w:t>
      </w:r>
      <w:r w:rsidR="0001358C">
        <w:rPr>
          <w:lang w:val="en-US" w:eastAsia="zh-CN"/>
        </w:rPr>
        <w:t xml:space="preserve"> and </w:t>
      </w:r>
      <w:r w:rsidR="000D4C29">
        <w:rPr>
          <w:lang w:val="en-US" w:eastAsia="zh-CN"/>
        </w:rPr>
        <w:t>Emission Mask</w:t>
      </w:r>
    </w:p>
    <w:p w14:paraId="1B3E19EB" w14:textId="4795B3D0" w:rsidR="0001358C" w:rsidRDefault="00B15808" w:rsidP="00780739">
      <w:pPr>
        <w:rPr>
          <w:rFonts w:ascii="Arial" w:hAnsi="Arial" w:cs="Arial"/>
          <w:sz w:val="22"/>
          <w:szCs w:val="22"/>
        </w:rPr>
      </w:pPr>
      <w:r>
        <w:rPr>
          <w:rFonts w:ascii="Arial" w:hAnsi="Arial" w:cs="Arial"/>
          <w:sz w:val="22"/>
          <w:szCs w:val="22"/>
          <w:lang w:val="en-US" w:eastAsia="zh-CN"/>
        </w:rPr>
        <w:t xml:space="preserve">Looking at only FCC part 90 section 90.210 [2], and based on the agreed WF [1], we present a mask like </w:t>
      </w:r>
      <w:r w:rsidR="00512DAB">
        <w:rPr>
          <w:rFonts w:ascii="Arial" w:hAnsi="Arial" w:cs="Arial"/>
          <w:sz w:val="22"/>
          <w:szCs w:val="22"/>
          <w:lang w:val="en-US" w:eastAsia="zh-CN"/>
        </w:rPr>
        <w:t xml:space="preserve">the one </w:t>
      </w:r>
      <w:r w:rsidR="00B410DD">
        <w:rPr>
          <w:rFonts w:ascii="Arial" w:hAnsi="Arial" w:cs="Arial"/>
          <w:sz w:val="22"/>
          <w:szCs w:val="22"/>
          <w:lang w:val="en-US" w:eastAsia="zh-CN"/>
        </w:rPr>
        <w:t>that</w:t>
      </w:r>
      <w:r>
        <w:rPr>
          <w:rFonts w:ascii="Arial" w:hAnsi="Arial" w:cs="Arial"/>
          <w:sz w:val="22"/>
          <w:szCs w:val="22"/>
          <w:lang w:val="en-US" w:eastAsia="zh-CN"/>
        </w:rPr>
        <w:t xml:space="preserve"> was presented in [</w:t>
      </w:r>
      <w:r w:rsidR="00AF5D47">
        <w:rPr>
          <w:rFonts w:ascii="Arial" w:hAnsi="Arial" w:cs="Arial"/>
          <w:sz w:val="22"/>
          <w:szCs w:val="22"/>
          <w:lang w:val="en-US" w:eastAsia="zh-CN"/>
        </w:rPr>
        <w:t>5</w:t>
      </w:r>
      <w:r>
        <w:rPr>
          <w:rFonts w:ascii="Arial" w:hAnsi="Arial" w:cs="Arial"/>
          <w:sz w:val="22"/>
          <w:szCs w:val="22"/>
          <w:lang w:val="en-US" w:eastAsia="zh-CN"/>
        </w:rPr>
        <w:t xml:space="preserve">]. Unlike the SEM mask in the general requirement, </w:t>
      </w:r>
      <w:r>
        <w:rPr>
          <w:rFonts w:ascii="Arial" w:hAnsi="Arial" w:cs="Arial"/>
          <w:sz w:val="22"/>
          <w:szCs w:val="22"/>
          <w:lang w:val="en-US" w:eastAsia="zh-CN"/>
        </w:rPr>
        <w:lastRenderedPageBreak/>
        <w:t>which remains fixed versus power class, the 4.9GHz band additional emission requirement scales versus power class</w:t>
      </w:r>
      <w:r w:rsidR="00C65C56">
        <w:rPr>
          <w:rFonts w:ascii="Arial" w:hAnsi="Arial" w:cs="Arial"/>
          <w:sz w:val="22"/>
          <w:szCs w:val="22"/>
          <w:lang w:val="en-US" w:eastAsia="zh-CN"/>
        </w:rPr>
        <w:t xml:space="preserve"> according to our interpretation of the regulatory requirement</w:t>
      </w:r>
      <w:r>
        <w:rPr>
          <w:rFonts w:ascii="Arial" w:hAnsi="Arial" w:cs="Arial"/>
          <w:sz w:val="22"/>
          <w:szCs w:val="22"/>
          <w:lang w:val="en-US" w:eastAsia="zh-CN"/>
        </w:rPr>
        <w:t>.</w:t>
      </w:r>
      <w:r w:rsidR="0001358C">
        <w:rPr>
          <w:rFonts w:ascii="Arial" w:hAnsi="Arial" w:cs="Arial"/>
          <w:sz w:val="22"/>
          <w:szCs w:val="22"/>
          <w:lang w:val="en-US" w:eastAsia="zh-CN"/>
        </w:rPr>
        <w:t xml:space="preserve"> The scaling of the mask versus power class could allow simplification of the back-off requirements for single TX operation</w:t>
      </w:r>
      <w:r w:rsidR="00C65C56">
        <w:rPr>
          <w:rFonts w:ascii="Arial" w:hAnsi="Arial" w:cs="Arial"/>
          <w:sz w:val="22"/>
          <w:szCs w:val="22"/>
          <w:lang w:val="en-US" w:eastAsia="zh-CN"/>
        </w:rPr>
        <w:t xml:space="preserve"> for example and slight adjustments to the back-off could be made for multi-TX operation to account for antenna interaction effects</w:t>
      </w:r>
      <w:r w:rsidR="0001358C">
        <w:rPr>
          <w:rFonts w:ascii="Arial" w:hAnsi="Arial" w:cs="Arial"/>
          <w:sz w:val="22"/>
          <w:szCs w:val="22"/>
          <w:lang w:val="en-US" w:eastAsia="zh-CN"/>
        </w:rPr>
        <w:t xml:space="preserve">. </w:t>
      </w:r>
      <w:r>
        <w:rPr>
          <w:rFonts w:ascii="Arial" w:hAnsi="Arial" w:cs="Arial"/>
          <w:sz w:val="22"/>
          <w:szCs w:val="22"/>
          <w:lang w:val="en-US" w:eastAsia="zh-CN"/>
        </w:rPr>
        <w:t xml:space="preserve"> </w:t>
      </w:r>
      <w:r w:rsidR="0001358C">
        <w:rPr>
          <w:rFonts w:ascii="Arial" w:hAnsi="Arial" w:cs="Arial"/>
          <w:sz w:val="22"/>
          <w:szCs w:val="22"/>
          <w:lang w:val="en-US" w:eastAsia="zh-CN"/>
        </w:rPr>
        <w:t xml:space="preserve">Figure 2.1-1 shows the 20MHz mask. </w:t>
      </w:r>
      <w:r w:rsidR="00512DAB">
        <w:rPr>
          <w:rFonts w:ascii="Arial" w:hAnsi="Arial" w:cs="Arial"/>
          <w:sz w:val="22"/>
          <w:szCs w:val="22"/>
          <w:lang w:val="en-US" w:eastAsia="zh-CN"/>
        </w:rPr>
        <w:t>The</w:t>
      </w:r>
      <w:r w:rsidR="0001358C">
        <w:rPr>
          <w:rFonts w:ascii="Arial" w:hAnsi="Arial" w:cs="Arial"/>
          <w:sz w:val="22"/>
          <w:szCs w:val="22"/>
          <w:lang w:val="en-US" w:eastAsia="zh-CN"/>
        </w:rPr>
        <w:t xml:space="preserve"> </w:t>
      </w:r>
      <w:r w:rsidR="00512DAB">
        <w:rPr>
          <w:rFonts w:ascii="Arial" w:hAnsi="Arial" w:cs="Arial"/>
          <w:sz w:val="22"/>
          <w:szCs w:val="22"/>
          <w:lang w:val="en-US" w:eastAsia="zh-CN"/>
        </w:rPr>
        <w:t xml:space="preserve">emission masks of all other </w:t>
      </w:r>
      <w:r w:rsidR="0001358C">
        <w:rPr>
          <w:rFonts w:ascii="Arial" w:hAnsi="Arial" w:cs="Arial"/>
          <w:sz w:val="22"/>
          <w:szCs w:val="22"/>
          <w:lang w:val="en-US" w:eastAsia="zh-CN"/>
        </w:rPr>
        <w:t xml:space="preserve">supported BWs are shown in section 5.1 of the appendix. </w:t>
      </w:r>
      <w:r w:rsidR="00B20D21">
        <w:rPr>
          <w:rFonts w:ascii="Arial" w:hAnsi="Arial" w:cs="Arial"/>
          <w:sz w:val="22"/>
          <w:szCs w:val="22"/>
          <w:lang w:val="en-US" w:eastAsia="zh-CN"/>
        </w:rPr>
        <w:t xml:space="preserve">As </w:t>
      </w:r>
      <w:r w:rsidR="0001358C">
        <w:rPr>
          <w:rFonts w:ascii="Arial" w:hAnsi="Arial" w:cs="Arial"/>
          <w:sz w:val="22"/>
          <w:szCs w:val="22"/>
          <w:lang w:val="en-US" w:eastAsia="zh-CN"/>
        </w:rPr>
        <w:t xml:space="preserve">also </w:t>
      </w:r>
      <w:r w:rsidR="00B20D21">
        <w:rPr>
          <w:rFonts w:ascii="Arial" w:hAnsi="Arial" w:cs="Arial"/>
          <w:sz w:val="22"/>
          <w:szCs w:val="22"/>
          <w:lang w:val="en-US" w:eastAsia="zh-CN"/>
        </w:rPr>
        <w:t>previously reported, the mask will be tighter than the 3GPP SEM mask</w:t>
      </w:r>
      <w:r w:rsidR="003B0BFA">
        <w:rPr>
          <w:rFonts w:ascii="Arial" w:hAnsi="Arial" w:cs="Arial"/>
          <w:sz w:val="22"/>
          <w:szCs w:val="22"/>
          <w:lang w:val="en-US" w:eastAsia="zh-CN"/>
        </w:rPr>
        <w:t xml:space="preserve"> when </w:t>
      </w:r>
      <w:r w:rsidR="0001358C">
        <w:rPr>
          <w:rFonts w:ascii="Arial" w:hAnsi="Arial" w:cs="Arial"/>
          <w:sz w:val="22"/>
          <w:szCs w:val="22"/>
          <w:lang w:val="en-US" w:eastAsia="zh-CN"/>
        </w:rPr>
        <w:t>comparing it</w:t>
      </w:r>
      <w:r w:rsidR="003B0BFA">
        <w:rPr>
          <w:rFonts w:ascii="Arial" w:hAnsi="Arial" w:cs="Arial"/>
          <w:sz w:val="22"/>
          <w:szCs w:val="22"/>
          <w:lang w:val="en-US" w:eastAsia="zh-CN"/>
        </w:rPr>
        <w:t xml:space="preserve"> to a common measurement bandwidth</w:t>
      </w:r>
      <w:r w:rsidR="00B20D21">
        <w:rPr>
          <w:rFonts w:ascii="Arial" w:hAnsi="Arial" w:cs="Arial"/>
          <w:sz w:val="22"/>
          <w:szCs w:val="22"/>
          <w:lang w:val="en-US" w:eastAsia="zh-CN"/>
        </w:rPr>
        <w:t xml:space="preserve">. </w:t>
      </w:r>
      <w:r w:rsidR="003B0BFA">
        <w:rPr>
          <w:rFonts w:ascii="Arial" w:hAnsi="Arial" w:cs="Arial"/>
          <w:sz w:val="22"/>
          <w:szCs w:val="22"/>
          <w:lang w:val="en-US" w:eastAsia="zh-CN"/>
        </w:rPr>
        <w:t xml:space="preserve">Not only is the level requirement tighter in the </w:t>
      </w:r>
      <w:r w:rsidR="006C200E">
        <w:rPr>
          <w:rFonts w:ascii="Arial" w:hAnsi="Arial" w:cs="Arial"/>
          <w:sz w:val="22"/>
          <w:szCs w:val="22"/>
          <w:lang w:val="en-US" w:eastAsia="zh-CN"/>
        </w:rPr>
        <w:t>Δ</w:t>
      </w:r>
      <w:r w:rsidR="003B0BFA">
        <w:rPr>
          <w:rFonts w:ascii="Arial" w:hAnsi="Arial" w:cs="Arial"/>
          <w:sz w:val="22"/>
          <w:szCs w:val="22"/>
          <w:lang w:val="en-US" w:eastAsia="zh-CN"/>
        </w:rPr>
        <w:t xml:space="preserve">FOOB </w:t>
      </w:r>
      <w:r w:rsidR="0001358C">
        <w:rPr>
          <w:rFonts w:ascii="Arial" w:hAnsi="Arial" w:cs="Arial"/>
          <w:sz w:val="22"/>
          <w:szCs w:val="22"/>
          <w:lang w:val="en-US" w:eastAsia="zh-CN"/>
        </w:rPr>
        <w:t xml:space="preserve">and spurious </w:t>
      </w:r>
      <w:r w:rsidR="003B0BFA">
        <w:rPr>
          <w:rFonts w:ascii="Arial" w:hAnsi="Arial" w:cs="Arial"/>
          <w:sz w:val="22"/>
          <w:szCs w:val="22"/>
          <w:lang w:val="en-US" w:eastAsia="zh-CN"/>
        </w:rPr>
        <w:t>region</w:t>
      </w:r>
      <w:r w:rsidR="0001358C">
        <w:rPr>
          <w:rFonts w:ascii="Arial" w:hAnsi="Arial" w:cs="Arial"/>
          <w:sz w:val="22"/>
          <w:szCs w:val="22"/>
          <w:lang w:val="en-US" w:eastAsia="zh-CN"/>
        </w:rPr>
        <w:t>s</w:t>
      </w:r>
      <w:r w:rsidR="003B0BFA">
        <w:rPr>
          <w:rFonts w:ascii="Arial" w:hAnsi="Arial" w:cs="Arial"/>
          <w:sz w:val="22"/>
          <w:szCs w:val="22"/>
          <w:lang w:val="en-US" w:eastAsia="zh-CN"/>
        </w:rPr>
        <w:t xml:space="preserve">, </w:t>
      </w:r>
      <w:r w:rsidR="008F3546">
        <w:rPr>
          <w:rFonts w:ascii="Arial" w:hAnsi="Arial" w:cs="Arial"/>
          <w:sz w:val="22"/>
          <w:szCs w:val="22"/>
          <w:lang w:val="en-US" w:eastAsia="zh-CN"/>
        </w:rPr>
        <w:t>but there</w:t>
      </w:r>
      <w:r w:rsidR="006C200E">
        <w:rPr>
          <w:rFonts w:ascii="Arial" w:hAnsi="Arial" w:cs="Arial"/>
          <w:sz w:val="22"/>
          <w:szCs w:val="22"/>
          <w:lang w:val="en-US" w:eastAsia="zh-CN"/>
        </w:rPr>
        <w:t xml:space="preserve"> is also</w:t>
      </w:r>
      <w:r w:rsidR="003B0BFA">
        <w:rPr>
          <w:rFonts w:ascii="Arial" w:hAnsi="Arial" w:cs="Arial"/>
          <w:sz w:val="22"/>
          <w:szCs w:val="22"/>
          <w:lang w:val="en-US" w:eastAsia="zh-CN"/>
        </w:rPr>
        <w:t xml:space="preserve"> a mask within the channel BW</w:t>
      </w:r>
      <w:r w:rsidR="0001358C">
        <w:rPr>
          <w:rFonts w:ascii="Arial" w:hAnsi="Arial" w:cs="Arial"/>
          <w:sz w:val="22"/>
          <w:szCs w:val="22"/>
          <w:lang w:val="en-US" w:eastAsia="zh-CN"/>
        </w:rPr>
        <w:t xml:space="preserve"> </w:t>
      </w:r>
      <w:r w:rsidR="004B0082">
        <w:rPr>
          <w:rFonts w:ascii="Arial" w:hAnsi="Arial" w:cs="Arial"/>
          <w:sz w:val="22"/>
          <w:szCs w:val="22"/>
        </w:rPr>
        <w:t>that overlaps the guard-band as well as allocated RBs</w:t>
      </w:r>
      <w:r w:rsidR="0001358C">
        <w:rPr>
          <w:rFonts w:ascii="Arial" w:hAnsi="Arial" w:cs="Arial"/>
          <w:sz w:val="22"/>
          <w:szCs w:val="22"/>
        </w:rPr>
        <w:t>, which undoubtedly requires excessive back-off when there is full spectral utilization of the allocated RBs.</w:t>
      </w:r>
    </w:p>
    <w:p w14:paraId="6FB30C2F" w14:textId="57D416DD" w:rsidR="0021243F" w:rsidRDefault="0021243F" w:rsidP="0001358C">
      <w:pPr>
        <w:rPr>
          <w:rFonts w:ascii="Arial" w:hAnsi="Arial" w:cs="Arial"/>
          <w:sz w:val="22"/>
          <w:szCs w:val="22"/>
        </w:rPr>
      </w:pPr>
      <w:r>
        <w:rPr>
          <w:rFonts w:ascii="Arial" w:hAnsi="Arial" w:cs="Arial"/>
          <w:sz w:val="22"/>
          <w:szCs w:val="22"/>
        </w:rPr>
        <w:t>From the FCC regulation [2], our interpretation is that the zero dB reference is relative to the highest average power rather than the instantaneous power. Having the power referenced to the highest average power would lead to an emissions type spec rather than an ACLR type spec if the instantaneous power is used.</w:t>
      </w:r>
      <w:r w:rsidR="005C6DCD">
        <w:rPr>
          <w:rFonts w:ascii="Arial" w:hAnsi="Arial" w:cs="Arial"/>
          <w:sz w:val="22"/>
          <w:szCs w:val="22"/>
        </w:rPr>
        <w:t xml:space="preserve"> Coexistence among other users </w:t>
      </w:r>
      <w:r w:rsidR="00300402">
        <w:rPr>
          <w:rFonts w:ascii="Arial" w:hAnsi="Arial" w:cs="Arial"/>
          <w:sz w:val="22"/>
          <w:szCs w:val="22"/>
        </w:rPr>
        <w:t>is</w:t>
      </w:r>
      <w:r w:rsidR="005C6DCD">
        <w:rPr>
          <w:rFonts w:ascii="Arial" w:hAnsi="Arial" w:cs="Arial"/>
          <w:sz w:val="22"/>
          <w:szCs w:val="22"/>
        </w:rPr>
        <w:t xml:space="preserve"> paramount, especially for low LCRB allocations, so it seems logical to fix the reference according to power class.</w:t>
      </w:r>
      <w:r w:rsidR="00730C6B">
        <w:rPr>
          <w:rFonts w:ascii="Arial" w:hAnsi="Arial" w:cs="Arial"/>
          <w:sz w:val="22"/>
          <w:szCs w:val="22"/>
        </w:rPr>
        <w:t xml:space="preserve"> </w:t>
      </w:r>
      <w:r w:rsidR="0001358C" w:rsidRPr="00780739">
        <w:rPr>
          <w:rFonts w:ascii="Arial" w:hAnsi="Arial" w:cs="Arial"/>
          <w:sz w:val="22"/>
          <w:szCs w:val="22"/>
        </w:rPr>
        <w:t xml:space="preserve">The 0dB reference for the FCC Mask with MBW of 1% of channel BW, </w:t>
      </w:r>
      <w:r w:rsidR="00252555">
        <w:rPr>
          <w:rFonts w:ascii="Arial" w:hAnsi="Arial" w:cs="Arial"/>
          <w:sz w:val="22"/>
          <w:szCs w:val="22"/>
        </w:rPr>
        <w:t>would then be</w:t>
      </w:r>
      <w:r w:rsidR="0001358C" w:rsidRPr="00780739">
        <w:rPr>
          <w:rFonts w:ascii="Arial" w:hAnsi="Arial" w:cs="Arial"/>
          <w:sz w:val="22"/>
          <w:szCs w:val="22"/>
        </w:rPr>
        <w:t xml:space="preserve"> as follows</w:t>
      </w:r>
      <w:r>
        <w:rPr>
          <w:rFonts w:ascii="Arial" w:hAnsi="Arial" w:cs="Arial"/>
          <w:sz w:val="22"/>
          <w:szCs w:val="22"/>
        </w:rPr>
        <w:t>:</w:t>
      </w:r>
    </w:p>
    <w:p w14:paraId="42E75931" w14:textId="77777777" w:rsidR="0021243F" w:rsidRPr="00FF2B80" w:rsidRDefault="0021243F" w:rsidP="0021243F">
      <m:oMathPara>
        <m:oMath>
          <m:r>
            <w:rPr>
              <w:rFonts w:ascii="Cambria Math" w:hAnsi="Cambria Math"/>
            </w:rPr>
            <m:t>0dB</m:t>
          </m:r>
          <m:sSub>
            <m:sSubPr>
              <m:ctrlPr>
                <w:rPr>
                  <w:rFonts w:ascii="Cambria Math" w:hAnsi="Cambria Math"/>
                  <w:i/>
                </w:rPr>
              </m:ctrlPr>
            </m:sSubPr>
            <m:e>
              <m:r>
                <w:rPr>
                  <w:rFonts w:ascii="Cambria Math" w:hAnsi="Cambria Math"/>
                </w:rPr>
                <m:t>r</m:t>
              </m:r>
            </m:e>
            <m:sub>
              <m:r>
                <w:rPr>
                  <w:rFonts w:ascii="Cambria Math" w:hAnsi="Cambria Math"/>
                </w:rPr>
                <m:t>dBm/MBW</m:t>
              </m:r>
            </m:sub>
          </m:sSub>
          <m:r>
            <w:rPr>
              <w:rFonts w:ascii="Cambria Math" w:hAnsi="Cambria Math"/>
            </w:rPr>
            <m:t>=PowerClas</m:t>
          </m:r>
          <m:sSub>
            <m:sSubPr>
              <m:ctrlPr>
                <w:rPr>
                  <w:rFonts w:ascii="Cambria Math" w:hAnsi="Cambria Math"/>
                  <w:i/>
                </w:rPr>
              </m:ctrlPr>
            </m:sSubPr>
            <m:e>
              <m:r>
                <w:rPr>
                  <w:rFonts w:ascii="Cambria Math" w:hAnsi="Cambria Math"/>
                </w:rPr>
                <m:t>s</m:t>
              </m:r>
            </m:e>
            <m:sub>
              <m:r>
                <w:rPr>
                  <w:rFonts w:ascii="Cambria Math" w:hAnsi="Cambria Math"/>
                </w:rPr>
                <m:t>dBm</m:t>
              </m:r>
            </m:sub>
          </m:sSub>
          <m:r>
            <w:rPr>
              <w:rFonts w:ascii="Cambria Math" w:hAnsi="Cambria Math"/>
            </w:rPr>
            <m:t>+10log10</m:t>
          </m:r>
          <m:d>
            <m:dPr>
              <m:ctrlPr>
                <w:rPr>
                  <w:rFonts w:ascii="Cambria Math" w:hAnsi="Cambria Math"/>
                  <w:i/>
                </w:rPr>
              </m:ctrlPr>
            </m:dPr>
            <m:e>
              <m:f>
                <m:fPr>
                  <m:ctrlPr>
                    <w:rPr>
                      <w:rFonts w:ascii="Cambria Math" w:hAnsi="Cambria Math"/>
                      <w:i/>
                    </w:rPr>
                  </m:ctrlPr>
                </m:fPr>
                <m:num>
                  <m:r>
                    <w:rPr>
                      <w:rFonts w:ascii="Cambria Math" w:hAnsi="Cambria Math"/>
                    </w:rPr>
                    <m:t>MBW</m:t>
                  </m:r>
                </m:num>
                <m:den>
                  <m:r>
                    <w:rPr>
                      <w:rFonts w:ascii="Cambria Math" w:hAnsi="Cambria Math"/>
                    </w:rPr>
                    <m:t>CBW</m:t>
                  </m:r>
                </m:den>
              </m:f>
            </m:e>
          </m:d>
        </m:oMath>
      </m:oMathPara>
    </w:p>
    <w:p w14:paraId="7FB4A9FE" w14:textId="58AF4B85" w:rsidR="0001358C" w:rsidRDefault="0021243F" w:rsidP="0001358C">
      <w:pPr>
        <w:rPr>
          <w:rFonts w:ascii="Arial" w:hAnsi="Arial" w:cs="Arial"/>
          <w:sz w:val="22"/>
          <w:szCs w:val="22"/>
        </w:rPr>
      </w:pPr>
      <w:r>
        <w:rPr>
          <w:rFonts w:ascii="Arial" w:hAnsi="Arial" w:cs="Arial"/>
          <w:sz w:val="22"/>
          <w:szCs w:val="22"/>
        </w:rPr>
        <w:t>The reference</w:t>
      </w:r>
      <w:r w:rsidR="00FF2B80">
        <w:rPr>
          <w:rFonts w:ascii="Arial" w:hAnsi="Arial" w:cs="Arial"/>
          <w:sz w:val="22"/>
          <w:szCs w:val="22"/>
        </w:rPr>
        <w:t xml:space="preserve"> shows the mask scaling versus the power class unlike the general SEM mask</w:t>
      </w:r>
      <w:r w:rsidR="00056C37">
        <w:rPr>
          <w:rFonts w:ascii="Arial" w:hAnsi="Arial" w:cs="Arial"/>
          <w:sz w:val="22"/>
          <w:szCs w:val="22"/>
        </w:rPr>
        <w:t xml:space="preserve">. The 0dB reference does not include the power class tolerance </w:t>
      </w:r>
      <w:r w:rsidR="00C65C56">
        <w:rPr>
          <w:rFonts w:ascii="Arial" w:hAnsi="Arial" w:cs="Arial"/>
          <w:sz w:val="22"/>
          <w:szCs w:val="22"/>
        </w:rPr>
        <w:t>because</w:t>
      </w:r>
      <w:r w:rsidR="00056C37">
        <w:rPr>
          <w:rFonts w:ascii="Arial" w:hAnsi="Arial" w:cs="Arial"/>
          <w:sz w:val="22"/>
          <w:szCs w:val="22"/>
        </w:rPr>
        <w:t xml:space="preserve"> </w:t>
      </w:r>
      <w:proofErr w:type="spellStart"/>
      <w:r w:rsidR="00056C37">
        <w:rPr>
          <w:rFonts w:ascii="Arial" w:hAnsi="Arial" w:cs="Arial"/>
          <w:sz w:val="22"/>
          <w:szCs w:val="22"/>
        </w:rPr>
        <w:t>P</w:t>
      </w:r>
      <w:r w:rsidR="00056C37" w:rsidRPr="00056C37">
        <w:rPr>
          <w:rFonts w:ascii="Arial" w:hAnsi="Arial" w:cs="Arial"/>
          <w:sz w:val="22"/>
          <w:szCs w:val="22"/>
          <w:vertAlign w:val="subscript"/>
        </w:rPr>
        <w:t>PowerClass</w:t>
      </w:r>
      <w:proofErr w:type="spellEnd"/>
      <w:r w:rsidR="00056C37">
        <w:rPr>
          <w:rFonts w:ascii="Arial" w:hAnsi="Arial" w:cs="Arial"/>
          <w:sz w:val="22"/>
          <w:szCs w:val="22"/>
        </w:rPr>
        <w:t xml:space="preserve"> </w:t>
      </w:r>
      <w:r w:rsidR="001B50FE">
        <w:rPr>
          <w:rFonts w:ascii="Arial" w:hAnsi="Arial" w:cs="Arial"/>
          <w:sz w:val="22"/>
          <w:szCs w:val="22"/>
        </w:rPr>
        <w:t xml:space="preserve">in TS38.101-1 </w:t>
      </w:r>
      <w:r w:rsidR="00056C37">
        <w:rPr>
          <w:rFonts w:ascii="Arial" w:hAnsi="Arial" w:cs="Arial"/>
          <w:sz w:val="22"/>
          <w:szCs w:val="22"/>
        </w:rPr>
        <w:t xml:space="preserve">is defined </w:t>
      </w:r>
      <w:r w:rsidR="001B50FE">
        <w:rPr>
          <w:rFonts w:ascii="Arial" w:hAnsi="Arial" w:cs="Arial"/>
          <w:sz w:val="22"/>
          <w:szCs w:val="22"/>
        </w:rPr>
        <w:t xml:space="preserve">as nominal power </w:t>
      </w:r>
      <w:r w:rsidR="00056C37">
        <w:rPr>
          <w:rFonts w:ascii="Arial" w:hAnsi="Arial" w:cs="Arial"/>
          <w:sz w:val="22"/>
          <w:szCs w:val="22"/>
        </w:rPr>
        <w:t>without tolerance.</w:t>
      </w:r>
      <w:r w:rsidR="00C65C56">
        <w:rPr>
          <w:rFonts w:ascii="Arial" w:hAnsi="Arial" w:cs="Arial"/>
          <w:sz w:val="22"/>
          <w:szCs w:val="22"/>
        </w:rPr>
        <w:t xml:space="preserve"> This simplifies the back-off simulation and measurement procedure. The FCC backoff will include the effect of tolerances </w:t>
      </w:r>
      <w:r w:rsidR="00730C6B">
        <w:rPr>
          <w:rFonts w:ascii="Arial" w:hAnsi="Arial" w:cs="Arial"/>
          <w:sz w:val="22"/>
          <w:szCs w:val="22"/>
        </w:rPr>
        <w:t xml:space="preserve">as will be discussed </w:t>
      </w:r>
      <w:r w:rsidR="00C65C56">
        <w:rPr>
          <w:rFonts w:ascii="Arial" w:hAnsi="Arial" w:cs="Arial"/>
          <w:sz w:val="22"/>
          <w:szCs w:val="22"/>
        </w:rPr>
        <w:t>later</w:t>
      </w:r>
      <w:r w:rsidR="00730C6B">
        <w:rPr>
          <w:rFonts w:ascii="Arial" w:hAnsi="Arial" w:cs="Arial"/>
          <w:sz w:val="22"/>
          <w:szCs w:val="22"/>
        </w:rPr>
        <w:t xml:space="preserve"> in section 2.2</w:t>
      </w:r>
      <w:r w:rsidR="00C65C56">
        <w:rPr>
          <w:rFonts w:ascii="Arial" w:hAnsi="Arial" w:cs="Arial"/>
          <w:sz w:val="22"/>
          <w:szCs w:val="22"/>
        </w:rPr>
        <w:t>, but the emission related backoff</w:t>
      </w:r>
      <w:r w:rsidR="00730C6B">
        <w:rPr>
          <w:rFonts w:ascii="Arial" w:hAnsi="Arial" w:cs="Arial"/>
          <w:sz w:val="22"/>
          <w:szCs w:val="22"/>
        </w:rPr>
        <w:t xml:space="preserve">, as with other NS emission requirements, </w:t>
      </w:r>
      <w:r w:rsidR="00532D7A">
        <w:rPr>
          <w:rFonts w:ascii="Arial" w:hAnsi="Arial" w:cs="Arial"/>
          <w:sz w:val="22"/>
          <w:szCs w:val="22"/>
        </w:rPr>
        <w:t>will</w:t>
      </w:r>
      <w:r w:rsidR="00C65C56">
        <w:rPr>
          <w:rFonts w:ascii="Arial" w:hAnsi="Arial" w:cs="Arial"/>
          <w:sz w:val="22"/>
          <w:szCs w:val="22"/>
        </w:rPr>
        <w:t xml:space="preserve"> be independent of power class tolerance</w:t>
      </w:r>
      <w:r w:rsidR="00532D7A">
        <w:rPr>
          <w:rFonts w:ascii="Arial" w:hAnsi="Arial" w:cs="Arial"/>
          <w:sz w:val="22"/>
          <w:szCs w:val="22"/>
        </w:rPr>
        <w:t>.</w:t>
      </w:r>
    </w:p>
    <w:p w14:paraId="62373E25" w14:textId="60E18C6A" w:rsidR="00FF2B80" w:rsidRPr="00274EDA" w:rsidRDefault="003554F3" w:rsidP="00FF2B80">
      <w:pPr>
        <w:ind w:left="568"/>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41FEE131" wp14:editId="7285B42B">
            <wp:extent cx="4991100" cy="3660314"/>
            <wp:effectExtent l="0" t="0" r="0" b="0"/>
            <wp:docPr id="442820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06410" cy="3671542"/>
                    </a:xfrm>
                    <a:prstGeom prst="rect">
                      <a:avLst/>
                    </a:prstGeom>
                    <a:noFill/>
                  </pic:spPr>
                </pic:pic>
              </a:graphicData>
            </a:graphic>
          </wp:inline>
        </w:drawing>
      </w:r>
    </w:p>
    <w:p w14:paraId="7C24141D" w14:textId="0B2B8558" w:rsidR="0021243F" w:rsidRPr="002319D3" w:rsidRDefault="00FF2B80" w:rsidP="002319D3">
      <w:pPr>
        <w:ind w:left="2272"/>
        <w:rPr>
          <w:rFonts w:ascii="Arial" w:hAnsi="Arial" w:cs="Arial"/>
          <w:sz w:val="22"/>
          <w:szCs w:val="22"/>
          <w:lang w:val="en-US" w:eastAsia="zh-CN"/>
        </w:rPr>
      </w:pPr>
      <w:r>
        <w:rPr>
          <w:rFonts w:ascii="Arial" w:hAnsi="Arial" w:cs="Arial"/>
          <w:b/>
          <w:bCs/>
          <w:sz w:val="22"/>
          <w:szCs w:val="22"/>
          <w:lang w:val="en-US" w:eastAsia="zh-CN"/>
        </w:rPr>
        <w:t>Figure</w:t>
      </w:r>
      <w:r w:rsidRPr="00274EDA">
        <w:rPr>
          <w:rFonts w:ascii="Arial" w:hAnsi="Arial" w:cs="Arial"/>
          <w:b/>
          <w:bCs/>
          <w:sz w:val="22"/>
          <w:szCs w:val="22"/>
          <w:lang w:val="en-US" w:eastAsia="zh-CN"/>
        </w:rPr>
        <w:t xml:space="preserve"> 2.1-1:</w:t>
      </w:r>
      <w:r w:rsidRPr="00274EDA">
        <w:rPr>
          <w:rFonts w:ascii="Arial" w:hAnsi="Arial" w:cs="Arial"/>
          <w:sz w:val="22"/>
          <w:szCs w:val="22"/>
          <w:lang w:val="en-US" w:eastAsia="zh-CN"/>
        </w:rPr>
        <w:t xml:space="preserve"> </w:t>
      </w:r>
      <w:r>
        <w:rPr>
          <w:rFonts w:ascii="Arial" w:hAnsi="Arial" w:cs="Arial"/>
          <w:sz w:val="22"/>
          <w:szCs w:val="22"/>
          <w:lang w:val="en-US" w:eastAsia="zh-CN"/>
        </w:rPr>
        <w:t>20MHz Emissions mask example</w:t>
      </w:r>
    </w:p>
    <w:p w14:paraId="6588A51D" w14:textId="77777777" w:rsidR="00730C6B" w:rsidRDefault="00950CDF" w:rsidP="0001358C">
      <w:pPr>
        <w:rPr>
          <w:rFonts w:ascii="Arial" w:hAnsi="Arial" w:cs="Arial"/>
          <w:sz w:val="22"/>
          <w:szCs w:val="22"/>
        </w:rPr>
      </w:pPr>
      <w:r w:rsidRPr="00736421">
        <w:rPr>
          <w:rFonts w:ascii="Arial" w:hAnsi="Arial" w:cs="Arial"/>
          <w:b/>
          <w:bCs/>
          <w:sz w:val="22"/>
          <w:szCs w:val="22"/>
          <w:lang w:val="en-US" w:eastAsia="zh-CN"/>
        </w:rPr>
        <w:t>Observation 1:</w:t>
      </w:r>
      <w:r w:rsidRPr="00736421">
        <w:rPr>
          <w:rFonts w:ascii="Arial" w:hAnsi="Arial" w:cs="Arial"/>
          <w:sz w:val="22"/>
          <w:szCs w:val="22"/>
          <w:lang w:val="en-US" w:eastAsia="zh-CN"/>
        </w:rPr>
        <w:t xml:space="preserve"> The 0dB reference</w:t>
      </w:r>
      <w:r w:rsidR="006E4A7A">
        <w:rPr>
          <w:rFonts w:ascii="Arial" w:hAnsi="Arial" w:cs="Arial"/>
          <w:sz w:val="22"/>
          <w:szCs w:val="22"/>
          <w:lang w:val="en-US" w:eastAsia="zh-CN"/>
        </w:rPr>
        <w:t>, 0dBr,</w:t>
      </w:r>
      <w:r w:rsidRPr="00736421">
        <w:rPr>
          <w:rFonts w:ascii="Arial" w:hAnsi="Arial" w:cs="Arial"/>
          <w:sz w:val="22"/>
          <w:szCs w:val="22"/>
          <w:lang w:val="en-US" w:eastAsia="zh-CN"/>
        </w:rPr>
        <w:t xml:space="preserve"> and the emission mask scales with the power </w:t>
      </w:r>
      <w:proofErr w:type="gramStart"/>
      <w:r w:rsidRPr="00736421">
        <w:rPr>
          <w:rFonts w:ascii="Arial" w:hAnsi="Arial" w:cs="Arial"/>
          <w:sz w:val="22"/>
          <w:szCs w:val="22"/>
          <w:lang w:val="en-US" w:eastAsia="zh-CN"/>
        </w:rPr>
        <w:t>class,</w:t>
      </w:r>
      <w:proofErr w:type="gramEnd"/>
      <w:r w:rsidRPr="00736421">
        <w:rPr>
          <w:rFonts w:ascii="Arial" w:hAnsi="Arial" w:cs="Arial"/>
          <w:sz w:val="22"/>
          <w:szCs w:val="22"/>
          <w:lang w:val="en-US" w:eastAsia="zh-CN"/>
        </w:rPr>
        <w:t xml:space="preserve"> do not include tolerances, and is independent of the actual transmission bandwidth</w:t>
      </w:r>
      <w:r>
        <w:rPr>
          <w:rFonts w:ascii="Arial" w:hAnsi="Arial" w:cs="Arial"/>
          <w:sz w:val="22"/>
          <w:szCs w:val="22"/>
          <w:lang w:val="en-US" w:eastAsia="zh-CN"/>
        </w:rPr>
        <w:t xml:space="preserve"> of the allocated waveform</w:t>
      </w:r>
      <w:r w:rsidRPr="00736421">
        <w:rPr>
          <w:rFonts w:ascii="Arial" w:hAnsi="Arial" w:cs="Arial"/>
          <w:sz w:val="22"/>
          <w:szCs w:val="22"/>
          <w:lang w:val="en-US" w:eastAsia="zh-CN"/>
        </w:rPr>
        <w:t>.</w:t>
      </w:r>
    </w:p>
    <w:p w14:paraId="16B1B413" w14:textId="4035A85C" w:rsidR="00FF2B80" w:rsidRPr="00730C6B" w:rsidRDefault="00FF2B80" w:rsidP="0001358C">
      <w:pPr>
        <w:rPr>
          <w:rFonts w:ascii="Arial" w:hAnsi="Arial" w:cs="Arial"/>
          <w:sz w:val="22"/>
          <w:szCs w:val="22"/>
        </w:rPr>
      </w:pPr>
      <w:r w:rsidRPr="00780739">
        <w:rPr>
          <w:rFonts w:ascii="Arial" w:hAnsi="Arial" w:cs="Arial"/>
          <w:sz w:val="22"/>
          <w:szCs w:val="22"/>
        </w:rPr>
        <w:lastRenderedPageBreak/>
        <w:t xml:space="preserve">The </w:t>
      </w:r>
      <w:r w:rsidR="00056C37">
        <w:rPr>
          <w:rFonts w:ascii="Arial" w:hAnsi="Arial" w:cs="Arial"/>
          <w:sz w:val="22"/>
          <w:szCs w:val="22"/>
        </w:rPr>
        <w:t>example of the general A-MPR table and the mapping of the network signalling label are shown in tables 2.1-1 and 2.1-2. The actual proposed emission mask is shown in Table 2.1-3.</w:t>
      </w:r>
    </w:p>
    <w:p w14:paraId="3DA2CD71" w14:textId="18AB1D1D" w:rsidR="0001358C" w:rsidRPr="00A1115A" w:rsidRDefault="0001358C" w:rsidP="0001358C">
      <w:pPr>
        <w:pStyle w:val="TH"/>
      </w:pPr>
      <w:bookmarkStart w:id="0" w:name="_Hlk516051685"/>
      <w:r w:rsidRPr="00A1115A">
        <w:t xml:space="preserve">Table </w:t>
      </w:r>
      <w:bookmarkEnd w:id="0"/>
      <w:r w:rsidR="00056C37">
        <w:t>2.1-1</w:t>
      </w:r>
      <w:r w:rsidRPr="00A1115A">
        <w:t>: Additional maximum power reduction (A-MPR)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586"/>
        <w:gridCol w:w="1530"/>
        <w:gridCol w:w="2340"/>
        <w:gridCol w:w="1522"/>
        <w:gridCol w:w="1268"/>
      </w:tblGrid>
      <w:tr w:rsidR="0001358C" w:rsidRPr="00A1115A" w14:paraId="4FD6E7E9" w14:textId="77777777" w:rsidTr="00D04C83">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9B03A53" w14:textId="77777777" w:rsidR="0001358C" w:rsidRPr="00A1115A" w:rsidRDefault="0001358C" w:rsidP="00A04B65">
            <w:pPr>
              <w:pStyle w:val="TAH"/>
            </w:pPr>
            <w:r w:rsidRPr="00A1115A">
              <w:t>Network signalling label</w:t>
            </w:r>
          </w:p>
        </w:tc>
        <w:tc>
          <w:tcPr>
            <w:tcW w:w="1586" w:type="dxa"/>
            <w:tcBorders>
              <w:top w:val="single" w:sz="4" w:space="0" w:color="auto"/>
              <w:left w:val="single" w:sz="4" w:space="0" w:color="auto"/>
              <w:bottom w:val="single" w:sz="4" w:space="0" w:color="auto"/>
              <w:right w:val="single" w:sz="4" w:space="0" w:color="auto"/>
            </w:tcBorders>
          </w:tcPr>
          <w:p w14:paraId="68BA468F" w14:textId="77777777" w:rsidR="0001358C" w:rsidRPr="00A1115A" w:rsidRDefault="0001358C" w:rsidP="00A04B65">
            <w:pPr>
              <w:pStyle w:val="TAH"/>
            </w:pPr>
            <w:r w:rsidRPr="00A1115A">
              <w:t>Requirements (clause)</w:t>
            </w:r>
          </w:p>
        </w:tc>
        <w:tc>
          <w:tcPr>
            <w:tcW w:w="1530" w:type="dxa"/>
            <w:tcBorders>
              <w:top w:val="single" w:sz="4" w:space="0" w:color="auto"/>
              <w:left w:val="single" w:sz="4" w:space="0" w:color="auto"/>
              <w:bottom w:val="single" w:sz="4" w:space="0" w:color="auto"/>
              <w:right w:val="single" w:sz="4" w:space="0" w:color="auto"/>
            </w:tcBorders>
          </w:tcPr>
          <w:p w14:paraId="4D31D5EF" w14:textId="77777777" w:rsidR="0001358C" w:rsidRPr="00A1115A" w:rsidRDefault="0001358C" w:rsidP="00A04B65">
            <w:pPr>
              <w:pStyle w:val="TAH"/>
            </w:pPr>
            <w:r w:rsidRPr="00A1115A">
              <w:t>NR Band</w:t>
            </w:r>
          </w:p>
        </w:tc>
        <w:tc>
          <w:tcPr>
            <w:tcW w:w="2340" w:type="dxa"/>
            <w:tcBorders>
              <w:top w:val="single" w:sz="4" w:space="0" w:color="auto"/>
              <w:left w:val="single" w:sz="4" w:space="0" w:color="auto"/>
              <w:bottom w:val="single" w:sz="4" w:space="0" w:color="auto"/>
              <w:right w:val="single" w:sz="4" w:space="0" w:color="auto"/>
            </w:tcBorders>
          </w:tcPr>
          <w:p w14:paraId="0BE90094" w14:textId="77777777" w:rsidR="0001358C" w:rsidRPr="00A1115A" w:rsidRDefault="0001358C" w:rsidP="00A04B65">
            <w:pPr>
              <w:pStyle w:val="TAH"/>
            </w:pPr>
            <w:r w:rsidRPr="00A1115A">
              <w:t>Channel bandwidth (MHz)</w:t>
            </w:r>
          </w:p>
        </w:tc>
        <w:tc>
          <w:tcPr>
            <w:tcW w:w="1522" w:type="dxa"/>
            <w:tcBorders>
              <w:top w:val="single" w:sz="4" w:space="0" w:color="auto"/>
              <w:left w:val="single" w:sz="4" w:space="0" w:color="auto"/>
              <w:bottom w:val="single" w:sz="4" w:space="0" w:color="auto"/>
              <w:right w:val="single" w:sz="4" w:space="0" w:color="auto"/>
            </w:tcBorders>
          </w:tcPr>
          <w:p w14:paraId="04C7DD93" w14:textId="77777777" w:rsidR="0001358C" w:rsidRPr="00A1115A" w:rsidRDefault="0001358C" w:rsidP="00A04B65">
            <w:pPr>
              <w:pStyle w:val="TAH"/>
            </w:pPr>
            <w:r w:rsidRPr="00A1115A">
              <w:t>Resources blocks</w:t>
            </w:r>
            <w:r w:rsidRPr="00A1115A">
              <w:rPr>
                <w:lang w:eastAsia="zh-CN"/>
              </w:rPr>
              <w:t xml:space="preserve"> </w:t>
            </w:r>
            <w:r w:rsidRPr="00A1115A">
              <w:t>(</w:t>
            </w:r>
            <w:r w:rsidRPr="00A1115A">
              <w:rPr>
                <w:i/>
                <w:iCs/>
              </w:rPr>
              <w:t>N</w:t>
            </w:r>
            <w:r w:rsidRPr="00A1115A">
              <w:rPr>
                <w:vertAlign w:val="subscript"/>
              </w:rPr>
              <w:t>RB</w:t>
            </w:r>
            <w:r w:rsidRPr="00A1115A">
              <w:t>)</w:t>
            </w:r>
          </w:p>
        </w:tc>
        <w:tc>
          <w:tcPr>
            <w:tcW w:w="1268" w:type="dxa"/>
            <w:tcBorders>
              <w:top w:val="single" w:sz="4" w:space="0" w:color="auto"/>
              <w:left w:val="single" w:sz="4" w:space="0" w:color="auto"/>
              <w:bottom w:val="single" w:sz="4" w:space="0" w:color="auto"/>
              <w:right w:val="single" w:sz="4" w:space="0" w:color="auto"/>
            </w:tcBorders>
          </w:tcPr>
          <w:p w14:paraId="028BFF89" w14:textId="77777777" w:rsidR="0001358C" w:rsidRPr="00A1115A" w:rsidRDefault="0001358C" w:rsidP="00A04B65">
            <w:pPr>
              <w:pStyle w:val="TAH"/>
            </w:pPr>
            <w:r w:rsidRPr="00A1115A">
              <w:t>A-MPR (dB)</w:t>
            </w:r>
          </w:p>
        </w:tc>
      </w:tr>
      <w:tr w:rsidR="0001358C" w:rsidRPr="00A1115A" w14:paraId="282D33BE" w14:textId="77777777" w:rsidTr="00D04C83">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28BB7E2" w14:textId="645A0CDD" w:rsidR="0001358C" w:rsidRPr="00A1115A" w:rsidRDefault="0001358C" w:rsidP="00A04B65">
            <w:pPr>
              <w:pStyle w:val="TAC"/>
            </w:pPr>
            <w:r w:rsidRPr="00A1115A">
              <w:t>NS_</w:t>
            </w:r>
            <w:r w:rsidR="00056C37">
              <w:t>XX</w:t>
            </w:r>
          </w:p>
        </w:tc>
        <w:tc>
          <w:tcPr>
            <w:tcW w:w="1586" w:type="dxa"/>
            <w:tcBorders>
              <w:top w:val="single" w:sz="4" w:space="0" w:color="auto"/>
              <w:left w:val="single" w:sz="4" w:space="0" w:color="auto"/>
              <w:bottom w:val="single" w:sz="4" w:space="0" w:color="auto"/>
              <w:right w:val="single" w:sz="4" w:space="0" w:color="auto"/>
            </w:tcBorders>
          </w:tcPr>
          <w:p w14:paraId="451A023D" w14:textId="6A0E1F3A" w:rsidR="0001358C" w:rsidRPr="00A1115A" w:rsidRDefault="0001358C" w:rsidP="00A04B65">
            <w:pPr>
              <w:pStyle w:val="TAC"/>
            </w:pPr>
            <w:r>
              <w:t>TBD</w:t>
            </w:r>
          </w:p>
        </w:tc>
        <w:tc>
          <w:tcPr>
            <w:tcW w:w="1530" w:type="dxa"/>
            <w:tcBorders>
              <w:top w:val="single" w:sz="4" w:space="0" w:color="auto"/>
              <w:left w:val="single" w:sz="4" w:space="0" w:color="auto"/>
              <w:bottom w:val="single" w:sz="4" w:space="0" w:color="auto"/>
              <w:right w:val="single" w:sz="4" w:space="0" w:color="auto"/>
            </w:tcBorders>
          </w:tcPr>
          <w:p w14:paraId="2708B32C" w14:textId="7B1000C8" w:rsidR="0001358C" w:rsidRPr="00A1115A" w:rsidRDefault="0001358C" w:rsidP="00A04B65">
            <w:pPr>
              <w:pStyle w:val="TAC"/>
              <w:rPr>
                <w:lang w:eastAsia="zh-CN"/>
              </w:rPr>
            </w:pPr>
            <w:proofErr w:type="spellStart"/>
            <w:r>
              <w:rPr>
                <w:lang w:eastAsia="zh-CN"/>
              </w:rPr>
              <w:t>nXXX</w:t>
            </w:r>
            <w:proofErr w:type="spellEnd"/>
          </w:p>
        </w:tc>
        <w:tc>
          <w:tcPr>
            <w:tcW w:w="2340" w:type="dxa"/>
            <w:tcBorders>
              <w:top w:val="single" w:sz="4" w:space="0" w:color="auto"/>
              <w:left w:val="single" w:sz="4" w:space="0" w:color="auto"/>
              <w:bottom w:val="single" w:sz="4" w:space="0" w:color="auto"/>
              <w:right w:val="single" w:sz="4" w:space="0" w:color="auto"/>
            </w:tcBorders>
          </w:tcPr>
          <w:p w14:paraId="13CE56CF" w14:textId="6A76462C" w:rsidR="0001358C" w:rsidRPr="00A1115A" w:rsidRDefault="0001358C" w:rsidP="00A04B65">
            <w:pPr>
              <w:pStyle w:val="TAC"/>
            </w:pPr>
            <w:r w:rsidRPr="00A1115A">
              <w:t>10, 15, 20, 25, 30, 40, 50</w:t>
            </w:r>
          </w:p>
        </w:tc>
        <w:tc>
          <w:tcPr>
            <w:tcW w:w="1522" w:type="dxa"/>
            <w:tcBorders>
              <w:top w:val="single" w:sz="4" w:space="0" w:color="auto"/>
              <w:left w:val="single" w:sz="4" w:space="0" w:color="auto"/>
              <w:bottom w:val="single" w:sz="4" w:space="0" w:color="auto"/>
              <w:right w:val="single" w:sz="4" w:space="0" w:color="auto"/>
            </w:tcBorders>
          </w:tcPr>
          <w:p w14:paraId="6DE50309" w14:textId="77777777" w:rsidR="0001358C" w:rsidRPr="00A1115A" w:rsidRDefault="0001358C" w:rsidP="00A04B65">
            <w:pPr>
              <w:pStyle w:val="TAC"/>
            </w:pPr>
            <w:r w:rsidRPr="00A1115A">
              <w:t>Table 5.3.2-1</w:t>
            </w:r>
          </w:p>
        </w:tc>
        <w:tc>
          <w:tcPr>
            <w:tcW w:w="1268" w:type="dxa"/>
            <w:tcBorders>
              <w:top w:val="single" w:sz="4" w:space="0" w:color="auto"/>
              <w:left w:val="single" w:sz="4" w:space="0" w:color="auto"/>
              <w:bottom w:val="single" w:sz="4" w:space="0" w:color="auto"/>
              <w:right w:val="single" w:sz="4" w:space="0" w:color="auto"/>
            </w:tcBorders>
          </w:tcPr>
          <w:p w14:paraId="05B2672F" w14:textId="466C0950" w:rsidR="0001358C" w:rsidRPr="00A1115A" w:rsidRDefault="00D04C83" w:rsidP="00A04B65">
            <w:pPr>
              <w:pStyle w:val="TAC"/>
            </w:pPr>
            <w:r>
              <w:t>Table 2.1-2</w:t>
            </w:r>
          </w:p>
        </w:tc>
      </w:tr>
    </w:tbl>
    <w:p w14:paraId="69085513" w14:textId="77777777" w:rsidR="0001358C" w:rsidRDefault="0001358C" w:rsidP="00780739">
      <w:pPr>
        <w:rPr>
          <w:rFonts w:ascii="Arial" w:hAnsi="Arial" w:cs="Arial"/>
          <w:sz w:val="22"/>
          <w:szCs w:val="22"/>
        </w:rPr>
      </w:pPr>
    </w:p>
    <w:p w14:paraId="34C42E30" w14:textId="0B860E91" w:rsidR="00FF2B80" w:rsidRPr="00A1115A" w:rsidRDefault="00FF2B80" w:rsidP="00FF2B80">
      <w:pPr>
        <w:pStyle w:val="TH"/>
      </w:pPr>
      <w:r w:rsidRPr="00A1115A">
        <w:t xml:space="preserve">Table </w:t>
      </w:r>
      <w:r w:rsidR="00056C37">
        <w:t>2.1-2</w:t>
      </w:r>
      <w:r w:rsidRPr="00A1115A">
        <w:t>: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FF2B80" w:rsidRPr="00A1115A" w14:paraId="681F2D0C" w14:textId="77777777" w:rsidTr="00A04B65">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52CADCB" w14:textId="77777777" w:rsidR="00FF2B80" w:rsidRPr="00A1115A" w:rsidRDefault="00FF2B80" w:rsidP="00A04B65">
            <w:pPr>
              <w:pStyle w:val="TAH"/>
            </w:pPr>
            <w:r w:rsidRPr="00A1115A">
              <w:t>NR band</w:t>
            </w:r>
          </w:p>
        </w:tc>
        <w:tc>
          <w:tcPr>
            <w:tcW w:w="9168" w:type="dxa"/>
            <w:gridSpan w:val="8"/>
            <w:tcBorders>
              <w:top w:val="single" w:sz="4" w:space="0" w:color="auto"/>
              <w:left w:val="single" w:sz="4" w:space="0" w:color="auto"/>
              <w:bottom w:val="single" w:sz="4" w:space="0" w:color="auto"/>
              <w:right w:val="single" w:sz="4" w:space="0" w:color="auto"/>
            </w:tcBorders>
          </w:tcPr>
          <w:p w14:paraId="7E143416" w14:textId="77777777" w:rsidR="00FF2B80" w:rsidRPr="00A1115A" w:rsidRDefault="00FF2B80" w:rsidP="00A04B65">
            <w:pPr>
              <w:pStyle w:val="TAH"/>
            </w:pPr>
            <w:r w:rsidRPr="00A1115A">
              <w:t xml:space="preserve">Value of </w:t>
            </w:r>
            <w:proofErr w:type="spellStart"/>
            <w:r w:rsidRPr="00526E58">
              <w:rPr>
                <w:i/>
              </w:rPr>
              <w:t>additionalSpectrumEmission</w:t>
            </w:r>
            <w:proofErr w:type="spellEnd"/>
          </w:p>
        </w:tc>
      </w:tr>
      <w:tr w:rsidR="00FF2B80" w:rsidRPr="00A1115A" w14:paraId="386177B8" w14:textId="77777777" w:rsidTr="00A04B65">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0F100559" w14:textId="77777777" w:rsidR="00FF2B80" w:rsidRPr="00A1115A" w:rsidRDefault="00FF2B80" w:rsidP="00A04B65">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74A9CE97" w14:textId="77777777" w:rsidR="00FF2B80" w:rsidRPr="00A1115A" w:rsidRDefault="00FF2B80" w:rsidP="00A04B65">
            <w:pPr>
              <w:pStyle w:val="TAC"/>
              <w:rPr>
                <w:rFonts w:cs="Arial"/>
                <w:b/>
              </w:rPr>
            </w:pPr>
            <w:r w:rsidRPr="00A1115A">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1677DF4" w14:textId="77777777" w:rsidR="00FF2B80" w:rsidRPr="00A1115A" w:rsidRDefault="00FF2B80" w:rsidP="00A04B65">
            <w:pPr>
              <w:pStyle w:val="TAC"/>
              <w:rPr>
                <w:rFonts w:cs="Arial"/>
                <w:b/>
              </w:rPr>
            </w:pPr>
            <w:r w:rsidRPr="00A1115A">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A57C04C" w14:textId="77777777" w:rsidR="00FF2B80" w:rsidRPr="00A1115A" w:rsidRDefault="00FF2B80" w:rsidP="00A04B65">
            <w:pPr>
              <w:pStyle w:val="TAC"/>
              <w:rPr>
                <w:rFonts w:cs="Arial"/>
                <w:b/>
              </w:rPr>
            </w:pPr>
            <w:r w:rsidRPr="00A1115A">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3790877" w14:textId="77777777" w:rsidR="00FF2B80" w:rsidRPr="00A1115A" w:rsidRDefault="00FF2B80" w:rsidP="00A04B65">
            <w:pPr>
              <w:pStyle w:val="TAC"/>
              <w:rPr>
                <w:rFonts w:cs="Arial"/>
                <w:b/>
              </w:rPr>
            </w:pPr>
            <w:r w:rsidRPr="00A1115A">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5468371" w14:textId="77777777" w:rsidR="00FF2B80" w:rsidRPr="00A1115A" w:rsidRDefault="00FF2B80" w:rsidP="00A04B65">
            <w:pPr>
              <w:pStyle w:val="TAC"/>
              <w:rPr>
                <w:rFonts w:cs="Arial"/>
                <w:b/>
              </w:rPr>
            </w:pPr>
            <w:r w:rsidRPr="00A1115A">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4D2D4118" w14:textId="77777777" w:rsidR="00FF2B80" w:rsidRPr="00A1115A" w:rsidRDefault="00FF2B80" w:rsidP="00A04B65">
            <w:pPr>
              <w:pStyle w:val="TAC"/>
              <w:rPr>
                <w:rFonts w:cs="Arial"/>
                <w:b/>
              </w:rPr>
            </w:pPr>
            <w:r w:rsidRPr="00A1115A">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C2714A7" w14:textId="77777777" w:rsidR="00FF2B80" w:rsidRPr="00A1115A" w:rsidRDefault="00FF2B80" w:rsidP="00A04B65">
            <w:pPr>
              <w:pStyle w:val="TAC"/>
              <w:rPr>
                <w:rFonts w:cs="Arial"/>
                <w:b/>
              </w:rPr>
            </w:pPr>
            <w:r w:rsidRPr="00A1115A">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625029D3" w14:textId="77777777" w:rsidR="00FF2B80" w:rsidRPr="00A1115A" w:rsidRDefault="00FF2B80" w:rsidP="00A04B65">
            <w:pPr>
              <w:pStyle w:val="TAC"/>
              <w:rPr>
                <w:rFonts w:cs="Arial"/>
                <w:b/>
              </w:rPr>
            </w:pPr>
            <w:r w:rsidRPr="00A1115A">
              <w:rPr>
                <w:rFonts w:cs="Arial"/>
                <w:b/>
              </w:rPr>
              <w:t>7</w:t>
            </w:r>
          </w:p>
        </w:tc>
      </w:tr>
      <w:tr w:rsidR="00FF2B80" w:rsidRPr="00A1115A" w14:paraId="53E4B0E1" w14:textId="77777777" w:rsidTr="00A04B65">
        <w:trPr>
          <w:trHeight w:val="187"/>
          <w:jc w:val="center"/>
        </w:trPr>
        <w:tc>
          <w:tcPr>
            <w:tcW w:w="1099" w:type="dxa"/>
            <w:tcBorders>
              <w:left w:val="single" w:sz="4" w:space="0" w:color="auto"/>
              <w:bottom w:val="single" w:sz="4" w:space="0" w:color="auto"/>
              <w:right w:val="single" w:sz="4" w:space="0" w:color="auto"/>
            </w:tcBorders>
            <w:vAlign w:val="center"/>
          </w:tcPr>
          <w:p w14:paraId="0E3A8F2F" w14:textId="0EE9E972" w:rsidR="00FF2B80" w:rsidRPr="00A1115A" w:rsidRDefault="00FF2B80" w:rsidP="00A04B65">
            <w:pPr>
              <w:pStyle w:val="TAC"/>
            </w:pPr>
            <w:proofErr w:type="spellStart"/>
            <w:r>
              <w:t>n</w:t>
            </w:r>
            <w:r w:rsidR="00056C37">
              <w:t>YYY</w:t>
            </w:r>
            <w:proofErr w:type="spellEnd"/>
          </w:p>
        </w:tc>
        <w:tc>
          <w:tcPr>
            <w:tcW w:w="1146" w:type="dxa"/>
            <w:tcBorders>
              <w:left w:val="single" w:sz="4" w:space="0" w:color="auto"/>
              <w:bottom w:val="single" w:sz="4" w:space="0" w:color="auto"/>
              <w:right w:val="single" w:sz="4" w:space="0" w:color="auto"/>
            </w:tcBorders>
            <w:vAlign w:val="center"/>
          </w:tcPr>
          <w:p w14:paraId="7793C088" w14:textId="77777777" w:rsidR="00FF2B80" w:rsidRPr="00A1115A" w:rsidRDefault="00FF2B80" w:rsidP="00A04B65">
            <w:pPr>
              <w:pStyle w:val="TAC"/>
            </w:pPr>
            <w:r w:rsidRPr="00A1115A">
              <w:t>NS_01</w:t>
            </w:r>
          </w:p>
        </w:tc>
        <w:tc>
          <w:tcPr>
            <w:tcW w:w="1146" w:type="dxa"/>
            <w:tcBorders>
              <w:left w:val="single" w:sz="4" w:space="0" w:color="auto"/>
              <w:bottom w:val="single" w:sz="4" w:space="0" w:color="auto"/>
              <w:right w:val="single" w:sz="4" w:space="0" w:color="auto"/>
            </w:tcBorders>
            <w:vAlign w:val="center"/>
          </w:tcPr>
          <w:p w14:paraId="7A4E2607" w14:textId="2DB773D8" w:rsidR="00FF2B80" w:rsidRPr="00A1115A" w:rsidRDefault="00FF2B80" w:rsidP="00A04B65">
            <w:pPr>
              <w:pStyle w:val="TAC"/>
            </w:pPr>
            <w:r w:rsidRPr="00A1115A">
              <w:t>NS_</w:t>
            </w:r>
            <w:r>
              <w:t>XX</w:t>
            </w:r>
          </w:p>
        </w:tc>
        <w:tc>
          <w:tcPr>
            <w:tcW w:w="1146" w:type="dxa"/>
            <w:tcBorders>
              <w:left w:val="single" w:sz="4" w:space="0" w:color="auto"/>
              <w:bottom w:val="single" w:sz="4" w:space="0" w:color="auto"/>
              <w:right w:val="single" w:sz="4" w:space="0" w:color="auto"/>
            </w:tcBorders>
            <w:vAlign w:val="center"/>
          </w:tcPr>
          <w:p w14:paraId="2315C7DE" w14:textId="7A5E93B7" w:rsidR="00FF2B80" w:rsidRPr="00A1115A" w:rsidRDefault="00FF2B80" w:rsidP="00A04B65">
            <w:pPr>
              <w:pStyle w:val="TAC"/>
            </w:pPr>
          </w:p>
        </w:tc>
        <w:tc>
          <w:tcPr>
            <w:tcW w:w="1146" w:type="dxa"/>
            <w:tcBorders>
              <w:left w:val="single" w:sz="4" w:space="0" w:color="auto"/>
              <w:bottom w:val="single" w:sz="4" w:space="0" w:color="auto"/>
              <w:right w:val="single" w:sz="4" w:space="0" w:color="auto"/>
            </w:tcBorders>
            <w:vAlign w:val="center"/>
          </w:tcPr>
          <w:p w14:paraId="15A143BA" w14:textId="3E4F117C" w:rsidR="00FF2B80" w:rsidRPr="00A1115A" w:rsidRDefault="00FF2B80" w:rsidP="00A04B65">
            <w:pPr>
              <w:pStyle w:val="TAC"/>
            </w:pPr>
          </w:p>
        </w:tc>
        <w:tc>
          <w:tcPr>
            <w:tcW w:w="1146" w:type="dxa"/>
            <w:tcBorders>
              <w:left w:val="single" w:sz="4" w:space="0" w:color="auto"/>
              <w:bottom w:val="single" w:sz="4" w:space="0" w:color="auto"/>
              <w:right w:val="single" w:sz="4" w:space="0" w:color="auto"/>
            </w:tcBorders>
            <w:vAlign w:val="center"/>
          </w:tcPr>
          <w:p w14:paraId="66AFF343" w14:textId="4F6DB1E9" w:rsidR="00FF2B80" w:rsidRPr="00A1115A" w:rsidRDefault="00FF2B80" w:rsidP="00A04B65">
            <w:pPr>
              <w:pStyle w:val="TAC"/>
            </w:pPr>
          </w:p>
        </w:tc>
        <w:tc>
          <w:tcPr>
            <w:tcW w:w="1146" w:type="dxa"/>
            <w:tcBorders>
              <w:left w:val="single" w:sz="4" w:space="0" w:color="auto"/>
              <w:bottom w:val="single" w:sz="4" w:space="0" w:color="auto"/>
              <w:right w:val="single" w:sz="4" w:space="0" w:color="auto"/>
            </w:tcBorders>
            <w:vAlign w:val="center"/>
          </w:tcPr>
          <w:p w14:paraId="07143021" w14:textId="71E3E8FA" w:rsidR="00FF2B80" w:rsidRPr="00A1115A" w:rsidRDefault="00FF2B80" w:rsidP="00A04B65">
            <w:pPr>
              <w:pStyle w:val="TAC"/>
            </w:pPr>
          </w:p>
        </w:tc>
        <w:tc>
          <w:tcPr>
            <w:tcW w:w="1146" w:type="dxa"/>
            <w:tcBorders>
              <w:left w:val="single" w:sz="4" w:space="0" w:color="auto"/>
              <w:bottom w:val="single" w:sz="4" w:space="0" w:color="auto"/>
              <w:right w:val="single" w:sz="4" w:space="0" w:color="auto"/>
            </w:tcBorders>
            <w:vAlign w:val="center"/>
          </w:tcPr>
          <w:p w14:paraId="2C870CD9" w14:textId="77777777" w:rsidR="00FF2B80" w:rsidRPr="00A1115A" w:rsidRDefault="00FF2B80" w:rsidP="00A04B65">
            <w:pPr>
              <w:pStyle w:val="TAC"/>
            </w:pPr>
          </w:p>
        </w:tc>
        <w:tc>
          <w:tcPr>
            <w:tcW w:w="1146" w:type="dxa"/>
            <w:tcBorders>
              <w:left w:val="single" w:sz="4" w:space="0" w:color="auto"/>
              <w:bottom w:val="single" w:sz="4" w:space="0" w:color="auto"/>
              <w:right w:val="single" w:sz="4" w:space="0" w:color="auto"/>
            </w:tcBorders>
            <w:vAlign w:val="center"/>
          </w:tcPr>
          <w:p w14:paraId="5404B6C6" w14:textId="77777777" w:rsidR="00FF2B80" w:rsidRPr="00A1115A" w:rsidRDefault="00FF2B80" w:rsidP="00A04B65">
            <w:pPr>
              <w:pStyle w:val="TAC"/>
            </w:pPr>
          </w:p>
        </w:tc>
      </w:tr>
    </w:tbl>
    <w:p w14:paraId="7C968047" w14:textId="77777777" w:rsidR="00FF2B80" w:rsidRDefault="00FF2B80" w:rsidP="00780739">
      <w:pPr>
        <w:rPr>
          <w:rFonts w:ascii="Arial" w:hAnsi="Arial" w:cs="Arial"/>
          <w:sz w:val="22"/>
          <w:szCs w:val="22"/>
        </w:rPr>
      </w:pPr>
    </w:p>
    <w:p w14:paraId="4537D536" w14:textId="773346DB" w:rsidR="00FF2B80" w:rsidRDefault="00FF2B80" w:rsidP="00FF2B80">
      <w:pPr>
        <w:rPr>
          <w:rFonts w:ascii="Arial" w:hAnsi="Arial" w:cs="Arial"/>
          <w:sz w:val="22"/>
          <w:szCs w:val="22"/>
          <w:lang w:val="en-US" w:eastAsia="zh-CN"/>
        </w:rPr>
      </w:pPr>
      <w:r>
        <w:rPr>
          <w:rFonts w:ascii="Arial" w:hAnsi="Arial" w:cs="Arial"/>
          <w:b/>
          <w:bCs/>
          <w:sz w:val="22"/>
          <w:szCs w:val="22"/>
          <w:lang w:val="en-US" w:eastAsia="zh-CN"/>
        </w:rPr>
        <w:t>Proposal</w:t>
      </w:r>
      <w:r w:rsidRPr="00BA3C16">
        <w:rPr>
          <w:rFonts w:ascii="Arial" w:hAnsi="Arial" w:cs="Arial"/>
          <w:b/>
          <w:bCs/>
          <w:sz w:val="22"/>
          <w:szCs w:val="22"/>
          <w:lang w:val="en-US" w:eastAsia="zh-CN"/>
        </w:rPr>
        <w:t xml:space="preserve"> 1:</w:t>
      </w:r>
      <w:r w:rsidRPr="00BA3C16">
        <w:rPr>
          <w:rFonts w:ascii="Arial" w:hAnsi="Arial" w:cs="Arial"/>
          <w:sz w:val="22"/>
          <w:szCs w:val="22"/>
          <w:lang w:val="en-US" w:eastAsia="zh-CN"/>
        </w:rPr>
        <w:t xml:space="preserve"> </w:t>
      </w:r>
      <w:r>
        <w:rPr>
          <w:rFonts w:ascii="Arial" w:hAnsi="Arial" w:cs="Arial"/>
          <w:sz w:val="22"/>
          <w:szCs w:val="22"/>
          <w:lang w:val="en-US" w:eastAsia="zh-CN"/>
        </w:rPr>
        <w:t xml:space="preserve">The  </w:t>
      </w:r>
      <w:r w:rsidR="007D52C1">
        <w:rPr>
          <w:rFonts w:ascii="Arial" w:hAnsi="Arial" w:cs="Arial"/>
          <w:sz w:val="22"/>
          <w:szCs w:val="22"/>
          <w:lang w:val="en-US" w:eastAsia="zh-CN"/>
        </w:rPr>
        <w:t xml:space="preserve">zero </w:t>
      </w:r>
      <w:r>
        <w:rPr>
          <w:rFonts w:ascii="Arial" w:hAnsi="Arial" w:cs="Arial"/>
          <w:sz w:val="22"/>
          <w:szCs w:val="22"/>
          <w:lang w:val="en-US" w:eastAsia="zh-CN"/>
        </w:rPr>
        <w:t>dB reference can be taken as follows</w:t>
      </w:r>
      <w:r w:rsidR="007D52C1">
        <w:rPr>
          <w:rFonts w:ascii="Arial" w:hAnsi="Arial" w:cs="Arial"/>
          <w:sz w:val="22"/>
          <w:szCs w:val="22"/>
          <w:lang w:val="en-US" w:eastAsia="zh-CN"/>
        </w:rPr>
        <w:t>. The emission limits shall be taken relative to 0dBr, and the power back-off shall be taken relative to 0dB MPR</w:t>
      </w:r>
      <w:r>
        <w:rPr>
          <w:rFonts w:ascii="Arial" w:hAnsi="Arial" w:cs="Arial"/>
          <w:sz w:val="22"/>
          <w:szCs w:val="22"/>
          <w:lang w:val="en-US" w:eastAsia="zh-CN"/>
        </w:rPr>
        <w:t>:</w:t>
      </w:r>
    </w:p>
    <w:p w14:paraId="14330684" w14:textId="6F21FDE3" w:rsidR="00183581" w:rsidRPr="008526CA" w:rsidRDefault="00FF2B80" w:rsidP="00780739">
      <m:oMathPara>
        <m:oMath>
          <m:r>
            <w:rPr>
              <w:rFonts w:ascii="Cambria Math" w:hAnsi="Cambria Math"/>
            </w:rPr>
            <m:t>0dB</m:t>
          </m:r>
          <m:sSub>
            <m:sSubPr>
              <m:ctrlPr>
                <w:rPr>
                  <w:rFonts w:ascii="Cambria Math" w:hAnsi="Cambria Math"/>
                  <w:i/>
                </w:rPr>
              </m:ctrlPr>
            </m:sSubPr>
            <m:e>
              <m:r>
                <w:rPr>
                  <w:rFonts w:ascii="Cambria Math" w:hAnsi="Cambria Math"/>
                </w:rPr>
                <m:t>r</m:t>
              </m:r>
            </m:e>
            <m:sub>
              <m:r>
                <w:rPr>
                  <w:rFonts w:ascii="Cambria Math" w:hAnsi="Cambria Math"/>
                </w:rPr>
                <m:t>dBm/MBW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+10log10</m:t>
          </m:r>
          <m:d>
            <m:dPr>
              <m:ctrlPr>
                <w:rPr>
                  <w:rFonts w:ascii="Cambria Math" w:hAnsi="Cambria Math"/>
                  <w:i/>
                </w:rPr>
              </m:ctrlPr>
            </m:dPr>
            <m:e>
              <m:f>
                <m:fPr>
                  <m:ctrlPr>
                    <w:rPr>
                      <w:rFonts w:ascii="Cambria Math" w:hAnsi="Cambria Math"/>
                      <w:i/>
                    </w:rPr>
                  </m:ctrlPr>
                </m:fPr>
                <m:num>
                  <m:r>
                    <w:rPr>
                      <w:rFonts w:ascii="Cambria Math" w:hAnsi="Cambria Math"/>
                    </w:rPr>
                    <m:t>MBW</m:t>
                  </m:r>
                </m:num>
                <m:den>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channel</m:t>
                      </m:r>
                    </m:sub>
                  </m:sSub>
                </m:den>
              </m:f>
            </m:e>
          </m:d>
        </m:oMath>
      </m:oMathPara>
    </w:p>
    <w:p w14:paraId="57EF4226" w14:textId="4BC4A35B" w:rsidR="008526CA" w:rsidRPr="0032394D" w:rsidRDefault="00C52890" w:rsidP="00780739">
      <w:pPr>
        <w:rPr>
          <w:rFonts w:ascii="Arial" w:hAnsi="Arial" w:cs="Arial"/>
          <w:sz w:val="22"/>
          <w:szCs w:val="22"/>
        </w:rPr>
      </w:pPr>
      <w:r w:rsidRPr="00C52890">
        <w:rPr>
          <w:rFonts w:ascii="Arial" w:hAnsi="Arial" w:cs="Arial"/>
          <w:b/>
          <w:bCs/>
          <w:sz w:val="22"/>
          <w:szCs w:val="22"/>
        </w:rPr>
        <w:t xml:space="preserve">Proposal </w:t>
      </w:r>
      <w:r w:rsidR="00056C37">
        <w:rPr>
          <w:rFonts w:ascii="Arial" w:hAnsi="Arial" w:cs="Arial"/>
          <w:b/>
          <w:bCs/>
          <w:sz w:val="22"/>
          <w:szCs w:val="22"/>
        </w:rPr>
        <w:t>2</w:t>
      </w:r>
      <w:r>
        <w:rPr>
          <w:rFonts w:ascii="Arial" w:hAnsi="Arial" w:cs="Arial"/>
          <w:sz w:val="22"/>
          <w:szCs w:val="22"/>
        </w:rPr>
        <w:t xml:space="preserve">: Define a </w:t>
      </w:r>
      <w:r w:rsidR="00641296">
        <w:rPr>
          <w:rFonts w:ascii="Arial" w:hAnsi="Arial" w:cs="Arial"/>
          <w:sz w:val="22"/>
          <w:szCs w:val="22"/>
        </w:rPr>
        <w:t xml:space="preserve">the 4.9GHz emissions mask </w:t>
      </w:r>
      <w:r w:rsidR="00183965">
        <w:rPr>
          <w:rFonts w:ascii="Arial" w:hAnsi="Arial" w:cs="Arial"/>
          <w:sz w:val="22"/>
          <w:szCs w:val="22"/>
        </w:rPr>
        <w:t xml:space="preserve">in TS38.101 </w:t>
      </w:r>
      <w:r w:rsidR="00641296">
        <w:rPr>
          <w:rFonts w:ascii="Arial" w:hAnsi="Arial" w:cs="Arial"/>
          <w:sz w:val="22"/>
          <w:szCs w:val="22"/>
        </w:rPr>
        <w:t xml:space="preserve">as </w:t>
      </w:r>
      <w:r w:rsidR="00183965">
        <w:rPr>
          <w:rFonts w:ascii="Arial" w:hAnsi="Arial" w:cs="Arial"/>
          <w:sz w:val="22"/>
          <w:szCs w:val="22"/>
        </w:rPr>
        <w:t>shown in Table 2.1-</w:t>
      </w:r>
      <w:r w:rsidR="00B410DD">
        <w:rPr>
          <w:rFonts w:ascii="Arial" w:hAnsi="Arial" w:cs="Arial"/>
          <w:sz w:val="22"/>
          <w:szCs w:val="22"/>
        </w:rPr>
        <w:t>3</w:t>
      </w:r>
      <w:r w:rsidR="00641296">
        <w:rPr>
          <w:rFonts w:ascii="Arial" w:hAnsi="Arial" w:cs="Arial"/>
          <w:sz w:val="22"/>
          <w:szCs w:val="22"/>
        </w:rPr>
        <w:t>.</w:t>
      </w:r>
    </w:p>
    <w:p w14:paraId="68C8B15E" w14:textId="57E1FD94" w:rsidR="00975A60" w:rsidRPr="00A1115A" w:rsidRDefault="00183965" w:rsidP="00183965">
      <w:pPr>
        <w:pStyle w:val="TH"/>
      </w:pPr>
      <w:r w:rsidRPr="00A1115A">
        <w:t xml:space="preserve">Table </w:t>
      </w:r>
      <w:r>
        <w:t>2.1</w:t>
      </w:r>
      <w:r w:rsidRPr="00A1115A">
        <w:t>-</w:t>
      </w:r>
      <w:r w:rsidR="003554F3">
        <w:t>3</w:t>
      </w:r>
      <w:r w:rsidRPr="00A1115A">
        <w:t xml:space="preserve">: Additional requirements for </w:t>
      </w:r>
      <w:r>
        <w:t xml:space="preserve">4.9GHz band </w:t>
      </w:r>
      <w:r w:rsidRPr="00A1115A">
        <w:rPr>
          <w:rFonts w:eastAsia="Yu Mincho"/>
        </w:rPr>
        <w:t>"</w:t>
      </w:r>
      <w:r w:rsidRPr="00A1115A">
        <w:t>NS_</w:t>
      </w:r>
      <w:r>
        <w:t>XX</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3510"/>
        <w:gridCol w:w="1980"/>
      </w:tblGrid>
      <w:tr w:rsidR="00975A60" w:rsidRPr="00A1115A" w14:paraId="76056795" w14:textId="77777777" w:rsidTr="0049123F">
        <w:trPr>
          <w:trHeight w:val="187"/>
          <w:jc w:val="center"/>
        </w:trPr>
        <w:tc>
          <w:tcPr>
            <w:tcW w:w="3595" w:type="dxa"/>
            <w:tcBorders>
              <w:top w:val="single" w:sz="4" w:space="0" w:color="auto"/>
              <w:left w:val="single" w:sz="4" w:space="0" w:color="auto"/>
              <w:bottom w:val="nil"/>
              <w:right w:val="single" w:sz="4" w:space="0" w:color="auto"/>
            </w:tcBorders>
            <w:hideMark/>
          </w:tcPr>
          <w:p w14:paraId="76494A19" w14:textId="77777777" w:rsidR="00975A60" w:rsidRPr="00A1115A" w:rsidRDefault="00975A60" w:rsidP="00A04B65">
            <w:pPr>
              <w:pStyle w:val="TAH"/>
            </w:pPr>
            <w:r w:rsidRPr="00A1115A">
              <w:t>Frequency range</w:t>
            </w:r>
          </w:p>
          <w:p w14:paraId="74AC90F2" w14:textId="77777777" w:rsidR="00975A60" w:rsidRPr="00A1115A" w:rsidRDefault="00975A60" w:rsidP="00A04B65">
            <w:pPr>
              <w:pStyle w:val="TAH"/>
            </w:pPr>
            <w:r w:rsidRPr="00A1115A">
              <w:t>(MHz)</w:t>
            </w:r>
          </w:p>
        </w:tc>
        <w:tc>
          <w:tcPr>
            <w:tcW w:w="3510" w:type="dxa"/>
            <w:tcBorders>
              <w:top w:val="single" w:sz="4" w:space="0" w:color="auto"/>
              <w:left w:val="single" w:sz="4" w:space="0" w:color="auto"/>
              <w:bottom w:val="single" w:sz="4" w:space="0" w:color="auto"/>
              <w:right w:val="single" w:sz="4" w:space="0" w:color="auto"/>
            </w:tcBorders>
            <w:hideMark/>
          </w:tcPr>
          <w:p w14:paraId="1B419B76" w14:textId="4777BAD1" w:rsidR="00975A60" w:rsidRPr="00A1115A" w:rsidRDefault="00975A60" w:rsidP="00A04B65">
            <w:pPr>
              <w:pStyle w:val="TAH"/>
              <w:rPr>
                <w:rFonts w:eastAsia="SimSun"/>
              </w:rPr>
            </w:pPr>
            <w:r w:rsidRPr="00A1115A">
              <w:t>Channel bandwidth (MHz) / Spectrum emission limit (</w:t>
            </w:r>
            <w:proofErr w:type="spellStart"/>
            <w:r w:rsidRPr="00A1115A">
              <w:t>dB</w:t>
            </w:r>
            <w:r w:rsidR="00641296">
              <w:t>r</w:t>
            </w:r>
            <w:proofErr w:type="spellEnd"/>
            <w:r w:rsidRPr="00A1115A">
              <w:t>)</w:t>
            </w:r>
          </w:p>
        </w:tc>
        <w:tc>
          <w:tcPr>
            <w:tcW w:w="1980" w:type="dxa"/>
            <w:tcBorders>
              <w:top w:val="single" w:sz="4" w:space="0" w:color="auto"/>
              <w:left w:val="single" w:sz="4" w:space="0" w:color="auto"/>
              <w:bottom w:val="nil"/>
              <w:right w:val="single" w:sz="4" w:space="0" w:color="auto"/>
            </w:tcBorders>
            <w:hideMark/>
          </w:tcPr>
          <w:p w14:paraId="3EF5C7F9" w14:textId="7809BD28" w:rsidR="00975A60" w:rsidRPr="00A1115A" w:rsidRDefault="00975A60" w:rsidP="00A04B65">
            <w:pPr>
              <w:pStyle w:val="TAH"/>
            </w:pPr>
            <w:r w:rsidRPr="00A1115A">
              <w:t>Measurement bandwidth</w:t>
            </w:r>
            <w:r w:rsidR="00A87348">
              <w:t>, MBW</w:t>
            </w:r>
          </w:p>
        </w:tc>
      </w:tr>
      <w:tr w:rsidR="00975A60" w:rsidRPr="00A1115A" w14:paraId="4DC71B1C" w14:textId="77777777" w:rsidTr="0049123F">
        <w:trPr>
          <w:trHeight w:val="187"/>
          <w:jc w:val="center"/>
        </w:trPr>
        <w:tc>
          <w:tcPr>
            <w:tcW w:w="3595" w:type="dxa"/>
            <w:tcBorders>
              <w:top w:val="nil"/>
              <w:left w:val="single" w:sz="4" w:space="0" w:color="auto"/>
              <w:bottom w:val="single" w:sz="4" w:space="0" w:color="auto"/>
              <w:right w:val="single" w:sz="4" w:space="0" w:color="auto"/>
            </w:tcBorders>
            <w:hideMark/>
          </w:tcPr>
          <w:p w14:paraId="4863ADF3" w14:textId="77777777" w:rsidR="00975A60" w:rsidRPr="00A1115A" w:rsidRDefault="00975A60" w:rsidP="00A04B65">
            <w:pPr>
              <w:pStyle w:val="TAH"/>
              <w:rPr>
                <w:rFonts w:cs="Arial"/>
              </w:rPr>
            </w:pPr>
          </w:p>
        </w:tc>
        <w:tc>
          <w:tcPr>
            <w:tcW w:w="3510" w:type="dxa"/>
            <w:tcBorders>
              <w:top w:val="single" w:sz="4" w:space="0" w:color="auto"/>
              <w:left w:val="single" w:sz="4" w:space="0" w:color="auto"/>
              <w:bottom w:val="single" w:sz="4" w:space="0" w:color="auto"/>
              <w:right w:val="single" w:sz="4" w:space="0" w:color="auto"/>
            </w:tcBorders>
            <w:hideMark/>
          </w:tcPr>
          <w:p w14:paraId="33150FA1" w14:textId="1BFF0072" w:rsidR="00975A60" w:rsidRPr="00A1115A" w:rsidRDefault="00975A60" w:rsidP="00A04B65">
            <w:pPr>
              <w:pStyle w:val="TAH"/>
            </w:pPr>
            <w:r w:rsidRPr="00A1115A">
              <w:t xml:space="preserve">10, 15, 20, </w:t>
            </w:r>
            <w:r>
              <w:t xml:space="preserve">25, </w:t>
            </w:r>
            <w:r w:rsidRPr="00A1115A">
              <w:t>30, 40, 50 MHz</w:t>
            </w:r>
          </w:p>
        </w:tc>
        <w:tc>
          <w:tcPr>
            <w:tcW w:w="1980" w:type="dxa"/>
            <w:tcBorders>
              <w:top w:val="nil"/>
              <w:left w:val="single" w:sz="4" w:space="0" w:color="auto"/>
              <w:bottom w:val="single" w:sz="4" w:space="0" w:color="auto"/>
              <w:right w:val="single" w:sz="4" w:space="0" w:color="auto"/>
            </w:tcBorders>
            <w:hideMark/>
          </w:tcPr>
          <w:p w14:paraId="4A0570D9" w14:textId="77777777" w:rsidR="00975A60" w:rsidRPr="00A1115A" w:rsidRDefault="00975A60" w:rsidP="00A04B65">
            <w:pPr>
              <w:pStyle w:val="TAH"/>
            </w:pPr>
          </w:p>
        </w:tc>
      </w:tr>
      <w:tr w:rsidR="00A87348" w:rsidRPr="00A1115A" w14:paraId="4E8A245F" w14:textId="77777777" w:rsidTr="0049123F">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6A67D8B0" w14:textId="4CF95C5D" w:rsidR="00A87348" w:rsidRPr="00A1115A" w:rsidRDefault="00A87348" w:rsidP="00A04B65">
            <w:pPr>
              <w:pStyle w:val="TAC"/>
            </w:pPr>
            <w:r>
              <w:t>F</w:t>
            </w:r>
            <w:r w:rsidRPr="00641296">
              <w:rPr>
                <w:vertAlign w:val="subscript"/>
              </w:rPr>
              <w:t>c</w:t>
            </w:r>
            <w:r>
              <w:rPr>
                <w:vertAlign w:val="subscript"/>
              </w:rPr>
              <w:t xml:space="preserve"> </w:t>
            </w:r>
            <w:r>
              <w:rPr>
                <w:rFonts w:cs="Arial"/>
              </w:rPr>
              <w:t xml:space="preserve">± </w:t>
            </w:r>
            <w:r>
              <w:t>0.45*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r>
              <w:t>0.5*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2CF0B7C6" w14:textId="5CB53018" w:rsidR="00A87348" w:rsidRPr="00A1115A" w:rsidRDefault="00A87348" w:rsidP="00A04B65">
            <w:pPr>
              <w:pStyle w:val="TAC"/>
            </w:pPr>
            <w:r>
              <w:t>-568*log</w:t>
            </w:r>
            <w:proofErr w:type="gramStart"/>
            <w:r>
              <w:t>10(</w:t>
            </w:r>
            <w:r w:rsidR="00737D63">
              <w:t xml:space="preserve"> |</w:t>
            </w:r>
            <w:proofErr w:type="gramEnd"/>
            <w:r>
              <w:t>f</w:t>
            </w:r>
            <w:r w:rsidR="002E5F32">
              <w:t>-F</w:t>
            </w:r>
            <w:r w:rsidR="002E5F32" w:rsidRPr="00F70250">
              <w:rPr>
                <w:vertAlign w:val="subscript"/>
              </w:rPr>
              <w:t>c</w:t>
            </w:r>
            <w:r w:rsidR="00737D63">
              <w:t xml:space="preserve">| </w:t>
            </w:r>
            <w:r>
              <w:t>/</w:t>
            </w:r>
            <w:r w:rsidR="00737D63">
              <w:t xml:space="preserve"> (.</w:t>
            </w:r>
            <w:r>
              <w:t>45</w:t>
            </w:r>
            <w:r w:rsidR="00737D63">
              <w:t>*</w:t>
            </w:r>
            <w:proofErr w:type="spellStart"/>
            <w:r w:rsidR="00737D63">
              <w:t>BW</w:t>
            </w:r>
            <w:r w:rsidR="00737D63" w:rsidRPr="00737D63">
              <w:rPr>
                <w:vertAlign w:val="subscript"/>
              </w:rPr>
              <w:t>channel</w:t>
            </w:r>
            <w:proofErr w:type="spellEnd"/>
            <w:proofErr w:type="gramStart"/>
            <w:r w:rsidR="00737D63">
              <w:t xml:space="preserve">) </w:t>
            </w:r>
            <w:r>
              <w:t>)</w:t>
            </w:r>
            <w:proofErr w:type="gramEnd"/>
          </w:p>
        </w:tc>
        <w:tc>
          <w:tcPr>
            <w:tcW w:w="1980" w:type="dxa"/>
            <w:vMerge w:val="restart"/>
            <w:tcBorders>
              <w:top w:val="single" w:sz="4" w:space="0" w:color="auto"/>
              <w:left w:val="single" w:sz="4" w:space="0" w:color="auto"/>
              <w:right w:val="single" w:sz="4" w:space="0" w:color="auto"/>
            </w:tcBorders>
            <w:vAlign w:val="center"/>
            <w:hideMark/>
          </w:tcPr>
          <w:p w14:paraId="29C6E69F" w14:textId="77777777" w:rsidR="00A87348" w:rsidRPr="00A1115A" w:rsidRDefault="00A87348" w:rsidP="00A87348">
            <w:pPr>
              <w:pStyle w:val="TAC"/>
            </w:pPr>
            <w:r w:rsidRPr="00A1115A">
              <w:t>1 % of Channel BW</w:t>
            </w:r>
          </w:p>
        </w:tc>
      </w:tr>
      <w:tr w:rsidR="00A87348" w:rsidRPr="00A1115A" w14:paraId="06A52130" w14:textId="77777777" w:rsidTr="0049123F">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24A23CB6" w14:textId="285C6006" w:rsidR="00A87348" w:rsidRPr="00A1115A" w:rsidRDefault="00A87348" w:rsidP="00641296">
            <w:pPr>
              <w:pStyle w:val="TAC"/>
            </w:pPr>
            <w:r>
              <w:t>F</w:t>
            </w:r>
            <w:r w:rsidRPr="00641296">
              <w:rPr>
                <w:vertAlign w:val="subscript"/>
              </w:rPr>
              <w:t>c</w:t>
            </w:r>
            <w:r>
              <w:rPr>
                <w:vertAlign w:val="subscript"/>
              </w:rPr>
              <w:t xml:space="preserve"> </w:t>
            </w:r>
            <w:r>
              <w:rPr>
                <w:rFonts w:cs="Arial"/>
              </w:rPr>
              <w:t xml:space="preserve">± </w:t>
            </w:r>
            <w:r>
              <w:t>0.5*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r>
              <w:t>0.55*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7EFFD0AE" w14:textId="710BE53C" w:rsidR="00A87348" w:rsidRPr="00A1115A" w:rsidRDefault="00A87348" w:rsidP="00641296">
            <w:pPr>
              <w:pStyle w:val="TAC"/>
            </w:pPr>
            <w:r>
              <w:t>-26-145*log10(</w:t>
            </w:r>
            <w:r w:rsidR="00737D63">
              <w:t>|f-F</w:t>
            </w:r>
            <w:r w:rsidR="00737D63" w:rsidRPr="00F70250">
              <w:rPr>
                <w:vertAlign w:val="subscript"/>
              </w:rPr>
              <w:t>c</w:t>
            </w:r>
            <w:r w:rsidR="00737D63">
              <w:t>| / (.50*</w:t>
            </w:r>
            <w:proofErr w:type="spellStart"/>
            <w:r w:rsidR="00737D63">
              <w:t>BW</w:t>
            </w:r>
            <w:r w:rsidR="00737D63" w:rsidRPr="00737D63">
              <w:rPr>
                <w:vertAlign w:val="subscript"/>
              </w:rPr>
              <w:t>channel</w:t>
            </w:r>
            <w:proofErr w:type="spellEnd"/>
            <w:proofErr w:type="gramStart"/>
            <w:r w:rsidR="00737D63">
              <w:t xml:space="preserve">) </w:t>
            </w:r>
            <w:r>
              <w:t>)</w:t>
            </w:r>
            <w:proofErr w:type="gramEnd"/>
          </w:p>
        </w:tc>
        <w:tc>
          <w:tcPr>
            <w:tcW w:w="1980" w:type="dxa"/>
            <w:vMerge/>
            <w:tcBorders>
              <w:left w:val="single" w:sz="4" w:space="0" w:color="auto"/>
              <w:right w:val="single" w:sz="4" w:space="0" w:color="auto"/>
            </w:tcBorders>
          </w:tcPr>
          <w:p w14:paraId="36F596C0" w14:textId="6EF9B79B" w:rsidR="00A87348" w:rsidRPr="00A1115A" w:rsidRDefault="00A87348" w:rsidP="00641296">
            <w:pPr>
              <w:pStyle w:val="TAC"/>
            </w:pPr>
          </w:p>
        </w:tc>
      </w:tr>
      <w:tr w:rsidR="00A87348" w:rsidRPr="00A1115A" w14:paraId="609199AF" w14:textId="77777777" w:rsidTr="0049123F">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07F6F553" w14:textId="6D7A4886" w:rsidR="00A87348" w:rsidRPr="00A1115A" w:rsidRDefault="00A87348" w:rsidP="00641296">
            <w:pPr>
              <w:pStyle w:val="TAC"/>
            </w:pPr>
            <w:r>
              <w:t>F</w:t>
            </w:r>
            <w:r w:rsidRPr="00641296">
              <w:rPr>
                <w:vertAlign w:val="subscript"/>
              </w:rPr>
              <w:t>c</w:t>
            </w:r>
            <w:r>
              <w:rPr>
                <w:vertAlign w:val="subscript"/>
              </w:rPr>
              <w:t xml:space="preserve"> </w:t>
            </w:r>
            <w:r>
              <w:rPr>
                <w:rFonts w:cs="Arial"/>
              </w:rPr>
              <w:t xml:space="preserve">± </w:t>
            </w:r>
            <w:r>
              <w:t>0.55*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282E1E30" w14:textId="1A4B6E94" w:rsidR="00A87348" w:rsidRPr="00A1115A" w:rsidRDefault="00A87348" w:rsidP="00641296">
            <w:pPr>
              <w:pStyle w:val="TAC"/>
            </w:pPr>
            <w:r>
              <w:t>-32-31*log10(</w:t>
            </w:r>
            <w:r w:rsidR="00737D63">
              <w:t>|f-F</w:t>
            </w:r>
            <w:r w:rsidR="00737D63" w:rsidRPr="00F70250">
              <w:rPr>
                <w:vertAlign w:val="subscript"/>
              </w:rPr>
              <w:t>c</w:t>
            </w:r>
            <w:r w:rsidR="00737D63">
              <w:t>| / (.55*</w:t>
            </w:r>
            <w:proofErr w:type="spellStart"/>
            <w:r w:rsidR="00737D63">
              <w:t>BW</w:t>
            </w:r>
            <w:r w:rsidR="00737D63" w:rsidRPr="00737D63">
              <w:rPr>
                <w:vertAlign w:val="subscript"/>
              </w:rPr>
              <w:t>channel</w:t>
            </w:r>
            <w:proofErr w:type="spellEnd"/>
            <w:proofErr w:type="gramStart"/>
            <w:r w:rsidR="00737D63">
              <w:t xml:space="preserve">) </w:t>
            </w:r>
            <w:r>
              <w:t>)</w:t>
            </w:r>
            <w:proofErr w:type="gramEnd"/>
          </w:p>
        </w:tc>
        <w:tc>
          <w:tcPr>
            <w:tcW w:w="1980" w:type="dxa"/>
            <w:vMerge/>
            <w:tcBorders>
              <w:left w:val="single" w:sz="4" w:space="0" w:color="auto"/>
              <w:right w:val="single" w:sz="4" w:space="0" w:color="auto"/>
            </w:tcBorders>
          </w:tcPr>
          <w:p w14:paraId="0C48D149" w14:textId="7D05A10D" w:rsidR="00A87348" w:rsidRPr="00A1115A" w:rsidRDefault="00A87348" w:rsidP="00641296">
            <w:pPr>
              <w:pStyle w:val="TAC"/>
            </w:pPr>
          </w:p>
        </w:tc>
      </w:tr>
      <w:tr w:rsidR="00A87348" w:rsidRPr="00A1115A" w14:paraId="0F255A4D" w14:textId="77777777" w:rsidTr="0049123F">
        <w:trPr>
          <w:trHeight w:val="187"/>
          <w:jc w:val="center"/>
        </w:trPr>
        <w:tc>
          <w:tcPr>
            <w:tcW w:w="3595" w:type="dxa"/>
            <w:tcBorders>
              <w:top w:val="single" w:sz="4" w:space="0" w:color="auto"/>
              <w:left w:val="single" w:sz="4" w:space="0" w:color="auto"/>
              <w:bottom w:val="single" w:sz="4" w:space="0" w:color="auto"/>
              <w:right w:val="single" w:sz="4" w:space="0" w:color="auto"/>
            </w:tcBorders>
          </w:tcPr>
          <w:p w14:paraId="2BD9AFFF" w14:textId="448A8C92" w:rsidR="00A87348" w:rsidRDefault="00A87348" w:rsidP="00641296">
            <w:pPr>
              <w:pStyle w:val="TAC"/>
            </w:pPr>
            <w:r>
              <w:t>F</w:t>
            </w:r>
            <w:r w:rsidRPr="00641296">
              <w:rPr>
                <w:vertAlign w:val="subscript"/>
              </w:rPr>
              <w:t>c</w:t>
            </w:r>
            <w:r>
              <w:rPr>
                <w:vertAlign w:val="subscript"/>
              </w:rPr>
              <w:t xml:space="preserve"> </w:t>
            </w:r>
            <w:r>
              <w:rPr>
                <w:rFonts w:cs="Arial"/>
              </w:rPr>
              <w:t xml:space="preserve">± </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1.5*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tcPr>
          <w:p w14:paraId="594193F7" w14:textId="0D85A0F4" w:rsidR="00A87348" w:rsidRPr="00A1115A" w:rsidRDefault="00A87348" w:rsidP="00641296">
            <w:pPr>
              <w:pStyle w:val="TAC"/>
            </w:pPr>
            <w:r>
              <w:t>-40-57*log10(</w:t>
            </w:r>
            <w:r w:rsidR="00737D63">
              <w:t>|f-F</w:t>
            </w:r>
            <w:r w:rsidR="00737D63" w:rsidRPr="00F70250">
              <w:rPr>
                <w:vertAlign w:val="subscript"/>
              </w:rPr>
              <w:t>c</w:t>
            </w:r>
            <w:r w:rsidR="00737D63">
              <w:t>| / (</w:t>
            </w:r>
            <w:proofErr w:type="spellStart"/>
            <w:r w:rsidR="00737D63">
              <w:t>BW</w:t>
            </w:r>
            <w:r w:rsidR="00737D63" w:rsidRPr="00737D63">
              <w:rPr>
                <w:vertAlign w:val="subscript"/>
              </w:rPr>
              <w:t>channel</w:t>
            </w:r>
            <w:proofErr w:type="spellEnd"/>
            <w:proofErr w:type="gramStart"/>
            <w:r w:rsidR="00737D63">
              <w:t xml:space="preserve">) </w:t>
            </w:r>
            <w:r>
              <w:t>)</w:t>
            </w:r>
            <w:proofErr w:type="gramEnd"/>
          </w:p>
        </w:tc>
        <w:tc>
          <w:tcPr>
            <w:tcW w:w="1980" w:type="dxa"/>
            <w:vMerge/>
            <w:tcBorders>
              <w:left w:val="single" w:sz="4" w:space="0" w:color="auto"/>
              <w:right w:val="single" w:sz="4" w:space="0" w:color="auto"/>
            </w:tcBorders>
          </w:tcPr>
          <w:p w14:paraId="43D64BC3" w14:textId="77777777" w:rsidR="00A87348" w:rsidRPr="00A1115A" w:rsidRDefault="00A87348" w:rsidP="00641296">
            <w:pPr>
              <w:pStyle w:val="TAC"/>
            </w:pPr>
          </w:p>
        </w:tc>
      </w:tr>
      <w:tr w:rsidR="00A87348" w:rsidRPr="00A1115A" w14:paraId="0A6EFCFC" w14:textId="77777777" w:rsidTr="0049123F">
        <w:trPr>
          <w:trHeight w:val="187"/>
          <w:jc w:val="center"/>
        </w:trPr>
        <w:tc>
          <w:tcPr>
            <w:tcW w:w="3595" w:type="dxa"/>
            <w:tcBorders>
              <w:top w:val="single" w:sz="4" w:space="0" w:color="auto"/>
              <w:left w:val="single" w:sz="4" w:space="0" w:color="auto"/>
              <w:bottom w:val="single" w:sz="4" w:space="0" w:color="auto"/>
              <w:right w:val="single" w:sz="4" w:space="0" w:color="auto"/>
            </w:tcBorders>
          </w:tcPr>
          <w:p w14:paraId="6453C1D5" w14:textId="392DF1C6" w:rsidR="00A87348" w:rsidRDefault="00A9797F" w:rsidP="00641296">
            <w:pPr>
              <w:pStyle w:val="TAC"/>
            </w:pPr>
            <w:r w:rsidRPr="00A1115A">
              <w:t>F</w:t>
            </w:r>
            <w:r>
              <w:t>&lt;F</w:t>
            </w:r>
            <w:r w:rsidRPr="00641296">
              <w:rPr>
                <w:vertAlign w:val="subscript"/>
              </w:rPr>
              <w:t>c</w:t>
            </w:r>
            <w:r>
              <w:rPr>
                <w:rFonts w:cs="Arial"/>
              </w:rPr>
              <w:t>-1.5*</w:t>
            </w:r>
            <w:proofErr w:type="spellStart"/>
            <w:r>
              <w:t>BW</w:t>
            </w:r>
            <w:r w:rsidRPr="00641296">
              <w:rPr>
                <w:vertAlign w:val="subscript"/>
              </w:rPr>
              <w:t>channel</w:t>
            </w:r>
            <w:proofErr w:type="spellEnd"/>
            <w:r>
              <w:t xml:space="preserve">, </w:t>
            </w:r>
            <w:r w:rsidR="00A87348" w:rsidRPr="00A1115A">
              <w:t xml:space="preserve">f </w:t>
            </w:r>
            <w:r w:rsidR="00A87348">
              <w:t>&gt;F</w:t>
            </w:r>
            <w:r w:rsidR="00A87348" w:rsidRPr="00641296">
              <w:rPr>
                <w:vertAlign w:val="subscript"/>
              </w:rPr>
              <w:t>c</w:t>
            </w:r>
            <w:r>
              <w:rPr>
                <w:rFonts w:cs="Arial"/>
              </w:rPr>
              <w:t>+1</w:t>
            </w:r>
            <w:r w:rsidR="00A87348">
              <w:rPr>
                <w:rFonts w:cs="Arial"/>
              </w:rPr>
              <w:t>.5*</w:t>
            </w:r>
            <w:proofErr w:type="spellStart"/>
            <w:r w:rsidR="00A87348">
              <w:t>BW</w:t>
            </w:r>
            <w:r w:rsidR="00A87348"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tcPr>
          <w:p w14:paraId="7C4005CE" w14:textId="07F4427E" w:rsidR="00A87348" w:rsidRPr="002777C3" w:rsidRDefault="00A87348" w:rsidP="00641296">
            <w:pPr>
              <w:pStyle w:val="TAC"/>
              <w:rPr>
                <w:highlight w:val="yellow"/>
              </w:rPr>
            </w:pPr>
            <w:r w:rsidRPr="00D50CC9">
              <w:t xml:space="preserve">Max (-50, </w:t>
            </w:r>
            <w:r w:rsidR="00D50CC9" w:rsidRPr="00D50CC9">
              <w:t xml:space="preserve">25+ </w:t>
            </w:r>
            <w:proofErr w:type="spellStart"/>
            <w:r w:rsidR="00D50CC9" w:rsidRPr="00D50CC9">
              <w:t>P</w:t>
            </w:r>
            <w:r w:rsidR="00D50CC9" w:rsidRPr="00D50CC9">
              <w:rPr>
                <w:vertAlign w:val="subscript"/>
              </w:rPr>
              <w:t>PowerClass</w:t>
            </w:r>
            <w:proofErr w:type="spellEnd"/>
            <w:r w:rsidR="00D50CC9" w:rsidRPr="00D50CC9">
              <w:t>)</w:t>
            </w:r>
          </w:p>
        </w:tc>
        <w:tc>
          <w:tcPr>
            <w:tcW w:w="1980" w:type="dxa"/>
            <w:vMerge/>
            <w:tcBorders>
              <w:left w:val="single" w:sz="4" w:space="0" w:color="auto"/>
              <w:bottom w:val="single" w:sz="4" w:space="0" w:color="auto"/>
              <w:right w:val="single" w:sz="4" w:space="0" w:color="auto"/>
            </w:tcBorders>
          </w:tcPr>
          <w:p w14:paraId="3F2BB296" w14:textId="77777777" w:rsidR="00A87348" w:rsidRPr="00A1115A" w:rsidRDefault="00A87348" w:rsidP="00641296">
            <w:pPr>
              <w:pStyle w:val="TAC"/>
            </w:pPr>
          </w:p>
        </w:tc>
      </w:tr>
      <w:tr w:rsidR="00641296" w:rsidRPr="00A1115A" w14:paraId="333AA275" w14:textId="77777777" w:rsidTr="0049123F">
        <w:trPr>
          <w:trHeight w:val="187"/>
          <w:jc w:val="center"/>
        </w:trPr>
        <w:tc>
          <w:tcPr>
            <w:tcW w:w="9085" w:type="dxa"/>
            <w:gridSpan w:val="3"/>
            <w:tcBorders>
              <w:top w:val="single" w:sz="4" w:space="0" w:color="auto"/>
              <w:left w:val="single" w:sz="4" w:space="0" w:color="auto"/>
              <w:bottom w:val="single" w:sz="4" w:space="0" w:color="auto"/>
              <w:right w:val="single" w:sz="4" w:space="0" w:color="auto"/>
            </w:tcBorders>
          </w:tcPr>
          <w:p w14:paraId="0E698C2B" w14:textId="21DA2A49" w:rsidR="00641296" w:rsidRDefault="00641296" w:rsidP="00641296">
            <w:pPr>
              <w:pStyle w:val="TAC"/>
              <w:jc w:val="left"/>
            </w:pPr>
            <w:r>
              <w:t xml:space="preserve">Note 1: 0dBr = </w:t>
            </w:r>
            <w:proofErr w:type="spellStart"/>
            <w:r w:rsidR="008F3546">
              <w:t>P</w:t>
            </w:r>
            <w:r w:rsidR="008F3546" w:rsidRPr="008F3546">
              <w:rPr>
                <w:vertAlign w:val="subscript"/>
              </w:rPr>
              <w:t>PowerClass</w:t>
            </w:r>
            <w:proofErr w:type="spellEnd"/>
            <w:r w:rsidR="00A530B7">
              <w:t xml:space="preserve"> + 10*log10(</w:t>
            </w:r>
            <w:r w:rsidR="008F3546">
              <w:t>MBW/</w:t>
            </w:r>
            <w:proofErr w:type="spellStart"/>
            <w:r w:rsidR="008F3546">
              <w:t>BW</w:t>
            </w:r>
            <w:r w:rsidR="008F3546" w:rsidRPr="008F3546">
              <w:rPr>
                <w:vertAlign w:val="subscript"/>
              </w:rPr>
              <w:t>channel</w:t>
            </w:r>
            <w:proofErr w:type="spellEnd"/>
            <w:r w:rsidR="008F3546">
              <w:t>)</w:t>
            </w:r>
            <w:r w:rsidR="0049123F">
              <w:t>; The spectrum emission limit is the attenuation from 0dBr</w:t>
            </w:r>
          </w:p>
          <w:p w14:paraId="39422229" w14:textId="77777777" w:rsidR="003637D6" w:rsidRDefault="003637D6" w:rsidP="00641296">
            <w:pPr>
              <w:pStyle w:val="TAC"/>
              <w:jc w:val="left"/>
              <w:rPr>
                <w:vertAlign w:val="subscript"/>
              </w:rPr>
            </w:pPr>
            <w:r>
              <w:t xml:space="preserve">Note 2: The frequency range applies to </w:t>
            </w:r>
            <w:r w:rsidR="00740343">
              <w:t xml:space="preserve">either </w:t>
            </w:r>
            <w:r>
              <w:t>the higher side or the lower side of F</w:t>
            </w:r>
            <w:r w:rsidRPr="003637D6">
              <w:rPr>
                <w:vertAlign w:val="subscript"/>
              </w:rPr>
              <w:t>c</w:t>
            </w:r>
          </w:p>
          <w:p w14:paraId="732A2782" w14:textId="73A4BF38" w:rsidR="00776E2B" w:rsidRPr="00A1115A" w:rsidRDefault="00776E2B" w:rsidP="00641296">
            <w:pPr>
              <w:pStyle w:val="TAC"/>
              <w:jc w:val="left"/>
            </w:pPr>
            <w:r>
              <w:t xml:space="preserve">Note 3: 4940MHz + </w:t>
            </w:r>
            <w:proofErr w:type="spellStart"/>
            <w:r>
              <w:t>BW</w:t>
            </w:r>
            <w:r w:rsidRPr="00776E2B">
              <w:rPr>
                <w:vertAlign w:val="subscript"/>
              </w:rPr>
              <w:t>channel</w:t>
            </w:r>
            <w:proofErr w:type="spellEnd"/>
            <w:r>
              <w:t xml:space="preserve"> / 2 </w:t>
            </w:r>
            <w:r>
              <w:rPr>
                <w:rFonts w:cs="Arial"/>
              </w:rPr>
              <w:t>≤</w:t>
            </w:r>
            <w:r>
              <w:t xml:space="preserve"> F</w:t>
            </w:r>
            <w:r w:rsidRPr="00776E2B">
              <w:rPr>
                <w:vertAlign w:val="subscript"/>
              </w:rPr>
              <w:t>c</w:t>
            </w:r>
            <w:r>
              <w:t xml:space="preserve"> </w:t>
            </w:r>
            <w:r>
              <w:rPr>
                <w:rFonts w:cs="Arial"/>
              </w:rPr>
              <w:t>≤</w:t>
            </w:r>
            <w:r>
              <w:t xml:space="preserve"> 4990MHz - </w:t>
            </w:r>
            <w:proofErr w:type="spellStart"/>
            <w:r>
              <w:t>BW</w:t>
            </w:r>
            <w:r w:rsidRPr="00776E2B">
              <w:rPr>
                <w:vertAlign w:val="subscript"/>
              </w:rPr>
              <w:t>channel</w:t>
            </w:r>
            <w:proofErr w:type="spellEnd"/>
            <w:r>
              <w:t xml:space="preserve"> / 2</w:t>
            </w:r>
          </w:p>
        </w:tc>
      </w:tr>
    </w:tbl>
    <w:p w14:paraId="032EDE36" w14:textId="21E8EE15" w:rsidR="004E5253" w:rsidRPr="003D42F2" w:rsidRDefault="004E5253" w:rsidP="001820FF">
      <w:pPr>
        <w:rPr>
          <w:rFonts w:ascii="Arial" w:hAnsi="Arial" w:cs="Arial"/>
          <w:sz w:val="22"/>
          <w:szCs w:val="22"/>
          <w:lang w:val="en-US" w:eastAsia="zh-CN"/>
        </w:rPr>
      </w:pPr>
    </w:p>
    <w:p w14:paraId="2CD5EA0F" w14:textId="6D5E8B5D" w:rsidR="009F2E9A" w:rsidRPr="0031515E" w:rsidRDefault="00AA5A77" w:rsidP="009F2E9A">
      <w:pPr>
        <w:pStyle w:val="Heading2"/>
        <w:numPr>
          <w:ilvl w:val="1"/>
          <w:numId w:val="47"/>
        </w:numPr>
        <w:rPr>
          <w:lang w:val="en-US" w:eastAsia="zh-CN"/>
        </w:rPr>
      </w:pPr>
      <w:r>
        <w:rPr>
          <w:lang w:val="en-US" w:eastAsia="zh-CN"/>
        </w:rPr>
        <w:t xml:space="preserve">AMPR due to </w:t>
      </w:r>
      <w:r w:rsidR="00D75E92">
        <w:rPr>
          <w:lang w:val="en-US" w:eastAsia="zh-CN"/>
        </w:rPr>
        <w:t>Maximum Power Limitations</w:t>
      </w:r>
      <w:r w:rsidR="00C65C56">
        <w:rPr>
          <w:lang w:val="en-US" w:eastAsia="zh-CN"/>
        </w:rPr>
        <w:t xml:space="preserve"> with tolerances</w:t>
      </w:r>
    </w:p>
    <w:p w14:paraId="0992F558" w14:textId="60710F13" w:rsidR="0034627C" w:rsidRDefault="0034627C" w:rsidP="001820FF">
      <w:pPr>
        <w:rPr>
          <w:rFonts w:ascii="Arial" w:hAnsi="Arial" w:cs="Arial"/>
          <w:sz w:val="22"/>
          <w:szCs w:val="22"/>
          <w:lang w:val="en-US" w:eastAsia="zh-CN"/>
        </w:rPr>
      </w:pPr>
      <w:r>
        <w:rPr>
          <w:rFonts w:ascii="Arial" w:hAnsi="Arial" w:cs="Arial"/>
          <w:sz w:val="22"/>
          <w:szCs w:val="22"/>
          <w:lang w:val="en-US" w:eastAsia="zh-CN"/>
        </w:rPr>
        <w:t xml:space="preserve">The following </w:t>
      </w:r>
      <w:r w:rsidR="00404EFF">
        <w:rPr>
          <w:rFonts w:ascii="Arial" w:hAnsi="Arial" w:cs="Arial"/>
          <w:sz w:val="22"/>
          <w:szCs w:val="22"/>
          <w:lang w:val="en-US" w:eastAsia="zh-CN"/>
        </w:rPr>
        <w:t>is the excerpt from the WF</w:t>
      </w:r>
      <w:r w:rsidR="0031515E">
        <w:rPr>
          <w:rFonts w:ascii="Arial" w:hAnsi="Arial" w:cs="Arial"/>
          <w:sz w:val="22"/>
          <w:szCs w:val="22"/>
          <w:lang w:val="en-US" w:eastAsia="zh-CN"/>
        </w:rPr>
        <w:t xml:space="preserve"> [1]</w:t>
      </w:r>
      <w:r w:rsidR="00404EFF">
        <w:rPr>
          <w:rFonts w:ascii="Arial" w:hAnsi="Arial" w:cs="Arial"/>
          <w:sz w:val="22"/>
          <w:szCs w:val="22"/>
          <w:lang w:val="en-US" w:eastAsia="zh-CN"/>
        </w:rPr>
        <w:t xml:space="preserve"> regarding </w:t>
      </w:r>
      <w:r w:rsidR="0031515E">
        <w:rPr>
          <w:rFonts w:ascii="Arial" w:hAnsi="Arial" w:cs="Arial"/>
          <w:sz w:val="22"/>
          <w:szCs w:val="22"/>
          <w:lang w:val="en-US" w:eastAsia="zh-CN"/>
        </w:rPr>
        <w:t>power limitations</w:t>
      </w:r>
      <w:r w:rsidR="00404EFF">
        <w:rPr>
          <w:rFonts w:ascii="Arial" w:hAnsi="Arial" w:cs="Arial"/>
          <w:sz w:val="22"/>
          <w:szCs w:val="22"/>
          <w:lang w:val="en-US" w:eastAsia="zh-CN"/>
        </w:rPr>
        <w:t>.</w:t>
      </w:r>
      <w:r w:rsidR="0031515E">
        <w:rPr>
          <w:rFonts w:ascii="Arial" w:hAnsi="Arial" w:cs="Arial"/>
          <w:sz w:val="22"/>
          <w:szCs w:val="22"/>
          <w:lang w:val="en-US" w:eastAsia="zh-CN"/>
        </w:rPr>
        <w:t xml:space="preserve"> FCC addresses the </w:t>
      </w:r>
      <w:r w:rsidR="001B2DEB">
        <w:rPr>
          <w:rFonts w:ascii="Arial" w:hAnsi="Arial" w:cs="Arial"/>
          <w:sz w:val="22"/>
          <w:szCs w:val="22"/>
          <w:lang w:val="en-US" w:eastAsia="zh-CN"/>
        </w:rPr>
        <w:t xml:space="preserve">conducted </w:t>
      </w:r>
      <w:r w:rsidR="0031515E">
        <w:rPr>
          <w:rFonts w:ascii="Arial" w:hAnsi="Arial" w:cs="Arial"/>
          <w:sz w:val="22"/>
          <w:szCs w:val="22"/>
          <w:lang w:val="en-US" w:eastAsia="zh-CN"/>
        </w:rPr>
        <w:t xml:space="preserve">power and power spectral density </w:t>
      </w:r>
      <w:r w:rsidR="00640E88">
        <w:rPr>
          <w:rFonts w:ascii="Arial" w:hAnsi="Arial" w:cs="Arial"/>
          <w:sz w:val="22"/>
          <w:szCs w:val="22"/>
          <w:lang w:val="en-US" w:eastAsia="zh-CN"/>
        </w:rPr>
        <w:t xml:space="preserve">(PSD) </w:t>
      </w:r>
      <w:r w:rsidR="0031515E">
        <w:rPr>
          <w:rFonts w:ascii="Arial" w:hAnsi="Arial" w:cs="Arial"/>
          <w:sz w:val="22"/>
          <w:szCs w:val="22"/>
          <w:lang w:val="en-US" w:eastAsia="zh-CN"/>
        </w:rPr>
        <w:t>limitations in FCC part 90 section 90.1215 [</w:t>
      </w:r>
      <w:r w:rsidR="00FC3840">
        <w:rPr>
          <w:rFonts w:ascii="Arial" w:hAnsi="Arial" w:cs="Arial"/>
          <w:sz w:val="22"/>
          <w:szCs w:val="22"/>
          <w:lang w:val="en-US" w:eastAsia="zh-CN"/>
        </w:rPr>
        <w:t>3</w:t>
      </w:r>
      <w:r w:rsidR="0031515E">
        <w:rPr>
          <w:rFonts w:ascii="Arial" w:hAnsi="Arial" w:cs="Arial"/>
          <w:sz w:val="22"/>
          <w:szCs w:val="22"/>
          <w:lang w:val="en-US" w:eastAsia="zh-CN"/>
        </w:rPr>
        <w:t xml:space="preserve">]. </w:t>
      </w:r>
    </w:p>
    <w:p w14:paraId="704E3443" w14:textId="295960CD" w:rsidR="00EE2186" w:rsidRDefault="00EE2186" w:rsidP="001820FF">
      <w:pPr>
        <w:rPr>
          <w:rFonts w:ascii="Arial" w:hAnsi="Arial" w:cs="Arial"/>
          <w:sz w:val="22"/>
          <w:szCs w:val="22"/>
          <w:lang w:val="en-US" w:eastAsia="zh-CN"/>
        </w:rPr>
      </w:pPr>
      <w:r>
        <w:rPr>
          <w:rFonts w:ascii="Arial" w:hAnsi="Arial" w:cs="Arial"/>
          <w:noProof/>
          <w:sz w:val="22"/>
          <w:szCs w:val="22"/>
          <w:lang w:val="en-US" w:eastAsia="zh-CN"/>
        </w:rPr>
        <mc:AlternateContent>
          <mc:Choice Requires="wps">
            <w:drawing>
              <wp:anchor distT="0" distB="0" distL="114300" distR="114300" simplePos="0" relativeHeight="251660288" behindDoc="0" locked="0" layoutInCell="1" allowOverlap="1" wp14:anchorId="43858D34" wp14:editId="4C37EA23">
                <wp:simplePos x="0" y="0"/>
                <wp:positionH relativeFrom="margin">
                  <wp:align>left</wp:align>
                </wp:positionH>
                <wp:positionV relativeFrom="paragraph">
                  <wp:posOffset>12221</wp:posOffset>
                </wp:positionV>
                <wp:extent cx="6055744" cy="2605177"/>
                <wp:effectExtent l="0" t="0" r="21590" b="24130"/>
                <wp:wrapNone/>
                <wp:docPr id="589342736" name="Text Box 8"/>
                <wp:cNvGraphicFramePr/>
                <a:graphic xmlns:a="http://schemas.openxmlformats.org/drawingml/2006/main">
                  <a:graphicData uri="http://schemas.microsoft.com/office/word/2010/wordprocessingShape">
                    <wps:wsp>
                      <wps:cNvSpPr txBox="1"/>
                      <wps:spPr>
                        <a:xfrm>
                          <a:off x="0" y="0"/>
                          <a:ext cx="6055744" cy="2605177"/>
                        </a:xfrm>
                        <a:prstGeom prst="rect">
                          <a:avLst/>
                        </a:prstGeom>
                        <a:solidFill>
                          <a:schemeClr val="accent2">
                            <a:lumMod val="20000"/>
                            <a:lumOff val="80000"/>
                          </a:schemeClr>
                        </a:solidFill>
                        <a:ln w="6350">
                          <a:solidFill>
                            <a:prstClr val="black"/>
                          </a:solidFill>
                        </a:ln>
                      </wps:spPr>
                      <wps:txbx>
                        <w:txbxContent>
                          <w:p w14:paraId="57579683" w14:textId="77777777" w:rsidR="00EE2186" w:rsidRPr="0031515E" w:rsidRDefault="00EE2186" w:rsidP="00EE2186">
                            <w:pPr>
                              <w:overflowPunct w:val="0"/>
                              <w:autoSpaceDE w:val="0"/>
                              <w:autoSpaceDN w:val="0"/>
                              <w:adjustRightInd w:val="0"/>
                              <w:spacing w:after="0"/>
                              <w:textAlignment w:val="baseline"/>
                              <w:rPr>
                                <w:b/>
                                <w:lang w:eastAsia="zh-CN"/>
                              </w:rPr>
                            </w:pPr>
                            <w:r w:rsidRPr="0031515E">
                              <w:rPr>
                                <w:b/>
                                <w:lang w:eastAsia="zh-CN"/>
                              </w:rPr>
                              <w:t xml:space="preserve">&lt;Agreement&gt;: </w:t>
                            </w:r>
                            <w:r w:rsidRPr="0031515E">
                              <w:rPr>
                                <w:rFonts w:eastAsia="Yu Mincho" w:hint="eastAsia"/>
                                <w:b/>
                                <w:u w:val="single"/>
                                <w:lang w:eastAsia="ja-JP"/>
                              </w:rPr>
                              <w:t>Maximum output power</w:t>
                            </w:r>
                          </w:p>
                          <w:p w14:paraId="5636050B" w14:textId="77777777" w:rsidR="00EE2186" w:rsidRPr="0031515E" w:rsidRDefault="00EE2186" w:rsidP="00EE2186">
                            <w:pPr>
                              <w:numPr>
                                <w:ilvl w:val="0"/>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 xml:space="preserve">Only FCC </w:t>
                            </w:r>
                            <w:r w:rsidRPr="0031515E">
                              <w:rPr>
                                <w:rFonts w:eastAsiaTheme="minorEastAsia"/>
                                <w:lang w:eastAsia="ja-JP"/>
                              </w:rPr>
                              <w:t>“</w:t>
                            </w:r>
                            <w:r w:rsidRPr="0031515E">
                              <w:rPr>
                                <w:rFonts w:eastAsiaTheme="minorEastAsia" w:hint="eastAsia"/>
                                <w:lang w:eastAsia="ja-JP"/>
                              </w:rPr>
                              <w:t>high power device</w:t>
                            </w:r>
                            <w:r w:rsidRPr="0031515E">
                              <w:rPr>
                                <w:rFonts w:eastAsiaTheme="minorEastAsia"/>
                                <w:lang w:eastAsia="ja-JP"/>
                              </w:rPr>
                              <w:t>”</w:t>
                            </w:r>
                            <w:r w:rsidRPr="0031515E">
                              <w:rPr>
                                <w:rFonts w:eastAsiaTheme="minorEastAsia" w:hint="eastAsia"/>
                                <w:lang w:eastAsia="ja-JP"/>
                              </w:rPr>
                              <w:t xml:space="preserve"> is considered for 3GPP UE, and two requirements below need to be satisfied. </w:t>
                            </w:r>
                          </w:p>
                          <w:p w14:paraId="716C4E96" w14:textId="77777777" w:rsidR="00EE2186" w:rsidRPr="0031515E" w:rsidRDefault="00EE2186" w:rsidP="00EE2186">
                            <w:pPr>
                              <w:numPr>
                                <w:ilvl w:val="1"/>
                                <w:numId w:val="53"/>
                              </w:numPr>
                              <w:overflowPunct w:val="0"/>
                              <w:autoSpaceDE w:val="0"/>
                              <w:autoSpaceDN w:val="0"/>
                              <w:adjustRightInd w:val="0"/>
                              <w:spacing w:after="0"/>
                              <w:textAlignment w:val="baseline"/>
                              <w:rPr>
                                <w:lang w:eastAsia="zh-CN"/>
                              </w:rPr>
                            </w:pPr>
                            <w:r w:rsidRPr="0031515E">
                              <w:rPr>
                                <w:rFonts w:eastAsiaTheme="minorEastAsia"/>
                                <w:lang w:eastAsia="ja-JP"/>
                              </w:rPr>
                              <w:t>P</w:t>
                            </w:r>
                            <w:r w:rsidRPr="0031515E">
                              <w:rPr>
                                <w:rFonts w:eastAsiaTheme="minorEastAsia" w:hint="eastAsia"/>
                                <w:lang w:eastAsia="ja-JP"/>
                              </w:rPr>
                              <w:t xml:space="preserve">eak power spectral density: 21 dBm per one </w:t>
                            </w:r>
                            <w:proofErr w:type="spellStart"/>
                            <w:r w:rsidRPr="0031515E">
                              <w:rPr>
                                <w:rFonts w:eastAsiaTheme="minorEastAsia" w:hint="eastAsia"/>
                                <w:lang w:eastAsia="ja-JP"/>
                              </w:rPr>
                              <w:t>MHz.</w:t>
                            </w:r>
                            <w:proofErr w:type="spellEnd"/>
                            <w:r w:rsidRPr="0031515E">
                              <w:rPr>
                                <w:rFonts w:eastAsiaTheme="minorEastAsia" w:hint="eastAsia"/>
                                <w:lang w:eastAsia="ja-JP"/>
                              </w:rPr>
                              <w:t xml:space="preserve"> </w:t>
                            </w:r>
                          </w:p>
                          <w:p w14:paraId="630FB74B" w14:textId="77777777" w:rsidR="00EE2186" w:rsidRPr="0031515E" w:rsidRDefault="00EE2186" w:rsidP="00EE2186">
                            <w:pPr>
                              <w:numPr>
                                <w:ilvl w:val="1"/>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High power maximum conducted output power:</w:t>
                            </w:r>
                          </w:p>
                          <w:tbl>
                            <w:tblPr>
                              <w:tblStyle w:val="TableGrid4"/>
                              <w:tblW w:w="0" w:type="auto"/>
                              <w:tblInd w:w="724" w:type="dxa"/>
                              <w:tblLook w:val="04A0" w:firstRow="1" w:lastRow="0" w:firstColumn="1" w:lastColumn="0" w:noHBand="0" w:noVBand="1"/>
                            </w:tblPr>
                            <w:tblGrid>
                              <w:gridCol w:w="2343"/>
                              <w:gridCol w:w="4627"/>
                            </w:tblGrid>
                            <w:tr w:rsidR="00EE2186" w:rsidRPr="0031515E" w14:paraId="1D2F2A7E" w14:textId="77777777" w:rsidTr="001031F2">
                              <w:tc>
                                <w:tcPr>
                                  <w:tcW w:w="0" w:type="auto"/>
                                </w:tcPr>
                                <w:p w14:paraId="6CF79A2D"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Channel bandwidth (MHz)</w:t>
                                  </w:r>
                                </w:p>
                              </w:tc>
                              <w:tc>
                                <w:tcPr>
                                  <w:tcW w:w="0" w:type="auto"/>
                                </w:tcPr>
                                <w:p w14:paraId="71E299B2"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High power maximum conducted output power (dBm)</w:t>
                                  </w:r>
                                </w:p>
                              </w:tc>
                            </w:tr>
                            <w:tr w:rsidR="00EE2186" w:rsidRPr="0031515E" w14:paraId="6ECD9F90" w14:textId="77777777" w:rsidTr="001031F2">
                              <w:tc>
                                <w:tcPr>
                                  <w:tcW w:w="0" w:type="auto"/>
                                </w:tcPr>
                                <w:p w14:paraId="357DDBB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10</w:t>
                                  </w:r>
                                </w:p>
                              </w:tc>
                              <w:tc>
                                <w:tcPr>
                                  <w:tcW w:w="0" w:type="auto"/>
                                </w:tcPr>
                                <w:p w14:paraId="3863FC2A"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30.0</w:t>
                                  </w:r>
                                </w:p>
                              </w:tc>
                            </w:tr>
                            <w:tr w:rsidR="00EE2186" w:rsidRPr="0031515E" w14:paraId="5266E9A4" w14:textId="77777777" w:rsidTr="001031F2">
                              <w:tc>
                                <w:tcPr>
                                  <w:tcW w:w="0" w:type="auto"/>
                                </w:tcPr>
                                <w:p w14:paraId="616F3C04"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15</w:t>
                                  </w:r>
                                </w:p>
                              </w:tc>
                              <w:tc>
                                <w:tcPr>
                                  <w:tcW w:w="0" w:type="auto"/>
                                </w:tcPr>
                                <w:p w14:paraId="035E4417"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31.8</w:t>
                                  </w:r>
                                </w:p>
                              </w:tc>
                            </w:tr>
                            <w:tr w:rsidR="00EE2186" w:rsidRPr="0031515E" w14:paraId="0AD2FF8C" w14:textId="77777777" w:rsidTr="001031F2">
                              <w:tc>
                                <w:tcPr>
                                  <w:tcW w:w="0" w:type="auto"/>
                                </w:tcPr>
                                <w:p w14:paraId="511E16C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20</w:t>
                                  </w:r>
                                </w:p>
                              </w:tc>
                              <w:tc>
                                <w:tcPr>
                                  <w:tcW w:w="0" w:type="auto"/>
                                </w:tcPr>
                                <w:p w14:paraId="0A5C1D0C"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33.0</w:t>
                                  </w:r>
                                </w:p>
                              </w:tc>
                            </w:tr>
                            <w:tr w:rsidR="00EE2186" w:rsidRPr="0031515E" w14:paraId="229EBEA4" w14:textId="77777777" w:rsidTr="001031F2">
                              <w:tc>
                                <w:tcPr>
                                  <w:tcW w:w="0" w:type="auto"/>
                                </w:tcPr>
                                <w:p w14:paraId="5BA25B7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25</w:t>
                                  </w:r>
                                </w:p>
                              </w:tc>
                              <w:tc>
                                <w:tcPr>
                                  <w:tcW w:w="0" w:type="auto"/>
                                </w:tcPr>
                                <w:p w14:paraId="7E9B3074"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34.0</w:t>
                                  </w:r>
                                </w:p>
                              </w:tc>
                            </w:tr>
                            <w:tr w:rsidR="00EE2186" w:rsidRPr="0031515E" w14:paraId="32BDB1FE" w14:textId="77777777" w:rsidTr="001031F2">
                              <w:tc>
                                <w:tcPr>
                                  <w:tcW w:w="0" w:type="auto"/>
                                </w:tcPr>
                                <w:p w14:paraId="3F044DA7"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30</w:t>
                                  </w:r>
                                </w:p>
                              </w:tc>
                              <w:tc>
                                <w:tcPr>
                                  <w:tcW w:w="0" w:type="auto"/>
                                </w:tcPr>
                                <w:p w14:paraId="2323E2BA"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34.8</w:t>
                                  </w:r>
                                </w:p>
                              </w:tc>
                            </w:tr>
                            <w:tr w:rsidR="00EE2186" w:rsidRPr="0031515E" w14:paraId="0DA3AA38" w14:textId="77777777" w:rsidTr="001031F2">
                              <w:tc>
                                <w:tcPr>
                                  <w:tcW w:w="0" w:type="auto"/>
                                </w:tcPr>
                                <w:p w14:paraId="32622E7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40</w:t>
                                  </w:r>
                                </w:p>
                              </w:tc>
                              <w:tc>
                                <w:tcPr>
                                  <w:tcW w:w="0" w:type="auto"/>
                                </w:tcPr>
                                <w:p w14:paraId="7B9E941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36.0</w:t>
                                  </w:r>
                                </w:p>
                              </w:tc>
                            </w:tr>
                            <w:tr w:rsidR="00EE2186" w:rsidRPr="0031515E" w14:paraId="4C150C64" w14:textId="77777777" w:rsidTr="001031F2">
                              <w:tc>
                                <w:tcPr>
                                  <w:tcW w:w="0" w:type="auto"/>
                                </w:tcPr>
                                <w:p w14:paraId="5AC5EFF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50</w:t>
                                  </w:r>
                                </w:p>
                              </w:tc>
                              <w:tc>
                                <w:tcPr>
                                  <w:tcW w:w="0" w:type="auto"/>
                                </w:tcPr>
                                <w:p w14:paraId="7694F8AD"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37.0</w:t>
                                  </w:r>
                                </w:p>
                              </w:tc>
                            </w:tr>
                          </w:tbl>
                          <w:p w14:paraId="5E8948CB" w14:textId="77777777" w:rsidR="00EE2186" w:rsidRPr="0031515E" w:rsidRDefault="00EE2186" w:rsidP="00EE2186">
                            <w:pPr>
                              <w:overflowPunct w:val="0"/>
                              <w:autoSpaceDE w:val="0"/>
                              <w:autoSpaceDN w:val="0"/>
                              <w:adjustRightInd w:val="0"/>
                              <w:spacing w:after="0"/>
                              <w:textAlignment w:val="baseline"/>
                              <w:rPr>
                                <w:rFonts w:eastAsiaTheme="minorEastAsia"/>
                                <w:lang w:eastAsia="ja-JP"/>
                              </w:rPr>
                            </w:pPr>
                          </w:p>
                          <w:p w14:paraId="53BA863C" w14:textId="77777777" w:rsidR="00EE2186" w:rsidRPr="0031515E" w:rsidRDefault="00EE2186" w:rsidP="00EE2186">
                            <w:pPr>
                              <w:overflowPunct w:val="0"/>
                              <w:autoSpaceDE w:val="0"/>
                              <w:autoSpaceDN w:val="0"/>
                              <w:adjustRightInd w:val="0"/>
                              <w:spacing w:after="0"/>
                              <w:textAlignment w:val="baseline"/>
                              <w:rPr>
                                <w:b/>
                                <w:lang w:eastAsia="zh-CN"/>
                              </w:rPr>
                            </w:pPr>
                            <w:r w:rsidRPr="0031515E">
                              <w:rPr>
                                <w:b/>
                                <w:lang w:eastAsia="zh-CN"/>
                              </w:rPr>
                              <w:t>&lt;</w:t>
                            </w:r>
                            <w:r w:rsidRPr="0031515E">
                              <w:rPr>
                                <w:rFonts w:eastAsiaTheme="minorEastAsia" w:hint="eastAsia"/>
                                <w:b/>
                                <w:lang w:eastAsia="ja-JP"/>
                              </w:rPr>
                              <w:t>Way forward</w:t>
                            </w:r>
                            <w:r w:rsidRPr="0031515E">
                              <w:rPr>
                                <w:b/>
                                <w:lang w:eastAsia="zh-CN"/>
                              </w:rPr>
                              <w:t xml:space="preserve">&gt;: </w:t>
                            </w:r>
                            <w:r w:rsidRPr="0031515E">
                              <w:rPr>
                                <w:rFonts w:eastAsia="Yu Mincho" w:hint="eastAsia"/>
                                <w:b/>
                                <w:u w:val="single"/>
                                <w:lang w:eastAsia="ja-JP"/>
                              </w:rPr>
                              <w:t>Maximum output power tolerance</w:t>
                            </w:r>
                          </w:p>
                          <w:p w14:paraId="35BC9A9E" w14:textId="77777777" w:rsidR="00EE2186" w:rsidRPr="009A0369" w:rsidRDefault="00EE2186" w:rsidP="00EE2186">
                            <w:pPr>
                              <w:numPr>
                                <w:ilvl w:val="0"/>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 xml:space="preserve">FFS impact of maximum output power tolerance on maximum output power requirements above. </w:t>
                            </w:r>
                          </w:p>
                          <w:p w14:paraId="5253FC56" w14:textId="77777777" w:rsidR="00EE2186" w:rsidRDefault="00EE2186" w:rsidP="00EE2186">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858D34" id="Text Box 8" o:spid="_x0000_s1027" type="#_x0000_t202" style="position:absolute;margin-left:0;margin-top:.95pt;width:476.85pt;height:205.1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fQdVQIAAMMEAAAOAAAAZHJzL2Uyb0RvYy54bWysVE2P2jAQvVfqf7B8LwkUlm1EWFFWVJXo&#10;7kpstWfj2CSq43FtQ0J/fcdO+NhtT1UvxvOR55k3b5jdtbUiB2FdBTqnw0FKidAcikrvcvr9efXh&#10;lhLnmS6YAi1yehSO3s3fv5s1JhMjKEEVwhIE0S5rTE5L702WJI6XomZuAEZoDEqwNfNo2l1SWNYg&#10;eq2SUZreJA3Ywljgwjn03ndBOo/4UgruH6V0whOVU6zNx9PGcxvOZD5j2c4yU1a8L4P9QxU1qzQ+&#10;eoa6Z56Rva3+gKorbsGB9AMOdQJSVlzEHrCbYfqmm03JjIi9IDnOnGly/w+WPxw25skS336GFgcY&#10;CGmMyxw6Qz+ttHX4xUoJxpHC45k20XrC0XmTTibT8ZgSjrERWsPpNOAkl8+Ndf6LgJqES04tziXS&#10;xQ5r57vUU0p4zYGqilWlVDSCFsRSWXJgOEXGudB+FD9X+/obFJ0f1ZD280Q3Tr1z357cWE1UVUCK&#10;tb16RGnSYCcfJ2kEfhULlZ2f3yrGf/TdXWUhutIIe+Eu3Hy7bUlVXPG6heKIdFvolOgMX1UIv2bO&#10;PzGL0kOGcZ38Ix5SAdYE/Y2SEuyvv/lDPioCo5Q0KOWcup97ZgUl6qtGrXwajsdB+9EYT6YjNOx1&#10;ZHsd0ft6CcjzEBfX8HgN+V6drtJC/YJbtwivYohpjm/n1J+uS98tGG4tF4tFTEK1G+bXemN4gA5z&#10;DbQ+ty/Mml4VHgX1ACfRs+yNOLrc8KWGxd6DrKJyAs8dqz39uClxvv1Wh1W8tmPW5b9n/hsAAP//&#10;AwBQSwMEFAAGAAgAAAAhAAEJbVreAAAABgEAAA8AAABkcnMvZG93bnJldi54bWxMj8FOwzAQRO9I&#10;/IO1SNyokwCFpnEqVFSBemsKh96ceJsE4nUUu23K17Oc6HFnRjNvs8VoO3HEwbeOFMSTCARS5UxL&#10;tYKP7eruGYQPmozuHKGCM3pY5NdXmU6NO9EGj0WoBZeQT7WCJoQ+ldJXDVrtJ65HYm/vBqsDn0Mt&#10;zaBPXG47mUTRVFrdEi80usdlg9V3cbAK3os391kW69V+ujuvt/Hy6xX7H6Vub8aXOYiAY/gPwx8+&#10;o0POTKU7kPGiU8CPBFZnINicPd4/gSgVPMRJAjLP5CV+/gsAAP//AwBQSwECLQAUAAYACAAAACEA&#10;toM4kv4AAADhAQAAEwAAAAAAAAAAAAAAAAAAAAAAW0NvbnRlbnRfVHlwZXNdLnhtbFBLAQItABQA&#10;BgAIAAAAIQA4/SH/1gAAAJQBAAALAAAAAAAAAAAAAAAAAC8BAABfcmVscy8ucmVsc1BLAQItABQA&#10;BgAIAAAAIQDu6fQdVQIAAMMEAAAOAAAAAAAAAAAAAAAAAC4CAABkcnMvZTJvRG9jLnhtbFBLAQIt&#10;ABQABgAIAAAAIQABCW1a3gAAAAYBAAAPAAAAAAAAAAAAAAAAAK8EAABkcnMvZG93bnJldi54bWxQ&#10;SwUGAAAAAAQABADzAAAAugUAAAAA&#10;" fillcolor="#fbe4d5 [661]" strokeweight=".5pt">
                <v:textbox>
                  <w:txbxContent>
                    <w:p w14:paraId="57579683" w14:textId="77777777" w:rsidR="00EE2186" w:rsidRPr="0031515E" w:rsidRDefault="00EE2186" w:rsidP="00EE2186">
                      <w:pPr>
                        <w:overflowPunct w:val="0"/>
                        <w:autoSpaceDE w:val="0"/>
                        <w:autoSpaceDN w:val="0"/>
                        <w:adjustRightInd w:val="0"/>
                        <w:spacing w:after="0"/>
                        <w:textAlignment w:val="baseline"/>
                        <w:rPr>
                          <w:b/>
                          <w:lang w:eastAsia="zh-CN"/>
                        </w:rPr>
                      </w:pPr>
                      <w:r w:rsidRPr="0031515E">
                        <w:rPr>
                          <w:b/>
                          <w:lang w:eastAsia="zh-CN"/>
                        </w:rPr>
                        <w:t xml:space="preserve">&lt;Agreement&gt;: </w:t>
                      </w:r>
                      <w:r w:rsidRPr="0031515E">
                        <w:rPr>
                          <w:rFonts w:eastAsia="Yu Mincho" w:hint="eastAsia"/>
                          <w:b/>
                          <w:u w:val="single"/>
                          <w:lang w:eastAsia="ja-JP"/>
                        </w:rPr>
                        <w:t>Maximum output power</w:t>
                      </w:r>
                    </w:p>
                    <w:p w14:paraId="5636050B" w14:textId="77777777" w:rsidR="00EE2186" w:rsidRPr="0031515E" w:rsidRDefault="00EE2186" w:rsidP="00EE2186">
                      <w:pPr>
                        <w:numPr>
                          <w:ilvl w:val="0"/>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 xml:space="preserve">Only FCC </w:t>
                      </w:r>
                      <w:r w:rsidRPr="0031515E">
                        <w:rPr>
                          <w:rFonts w:eastAsiaTheme="minorEastAsia"/>
                          <w:lang w:eastAsia="ja-JP"/>
                        </w:rPr>
                        <w:t>“</w:t>
                      </w:r>
                      <w:r w:rsidRPr="0031515E">
                        <w:rPr>
                          <w:rFonts w:eastAsiaTheme="minorEastAsia" w:hint="eastAsia"/>
                          <w:lang w:eastAsia="ja-JP"/>
                        </w:rPr>
                        <w:t>high power device</w:t>
                      </w:r>
                      <w:r w:rsidRPr="0031515E">
                        <w:rPr>
                          <w:rFonts w:eastAsiaTheme="minorEastAsia"/>
                          <w:lang w:eastAsia="ja-JP"/>
                        </w:rPr>
                        <w:t>”</w:t>
                      </w:r>
                      <w:r w:rsidRPr="0031515E">
                        <w:rPr>
                          <w:rFonts w:eastAsiaTheme="minorEastAsia" w:hint="eastAsia"/>
                          <w:lang w:eastAsia="ja-JP"/>
                        </w:rPr>
                        <w:t xml:space="preserve"> is considered for 3GPP UE, and two requirements below need to be satisfied. </w:t>
                      </w:r>
                    </w:p>
                    <w:p w14:paraId="716C4E96" w14:textId="77777777" w:rsidR="00EE2186" w:rsidRPr="0031515E" w:rsidRDefault="00EE2186" w:rsidP="00EE2186">
                      <w:pPr>
                        <w:numPr>
                          <w:ilvl w:val="1"/>
                          <w:numId w:val="53"/>
                        </w:numPr>
                        <w:overflowPunct w:val="0"/>
                        <w:autoSpaceDE w:val="0"/>
                        <w:autoSpaceDN w:val="0"/>
                        <w:adjustRightInd w:val="0"/>
                        <w:spacing w:after="0"/>
                        <w:textAlignment w:val="baseline"/>
                        <w:rPr>
                          <w:lang w:eastAsia="zh-CN"/>
                        </w:rPr>
                      </w:pPr>
                      <w:r w:rsidRPr="0031515E">
                        <w:rPr>
                          <w:rFonts w:eastAsiaTheme="minorEastAsia"/>
                          <w:lang w:eastAsia="ja-JP"/>
                        </w:rPr>
                        <w:t>P</w:t>
                      </w:r>
                      <w:r w:rsidRPr="0031515E">
                        <w:rPr>
                          <w:rFonts w:eastAsiaTheme="minorEastAsia" w:hint="eastAsia"/>
                          <w:lang w:eastAsia="ja-JP"/>
                        </w:rPr>
                        <w:t xml:space="preserve">eak power spectral density: 21 dBm per one </w:t>
                      </w:r>
                      <w:proofErr w:type="spellStart"/>
                      <w:r w:rsidRPr="0031515E">
                        <w:rPr>
                          <w:rFonts w:eastAsiaTheme="minorEastAsia" w:hint="eastAsia"/>
                          <w:lang w:eastAsia="ja-JP"/>
                        </w:rPr>
                        <w:t>MHz.</w:t>
                      </w:r>
                      <w:proofErr w:type="spellEnd"/>
                      <w:r w:rsidRPr="0031515E">
                        <w:rPr>
                          <w:rFonts w:eastAsiaTheme="minorEastAsia" w:hint="eastAsia"/>
                          <w:lang w:eastAsia="ja-JP"/>
                        </w:rPr>
                        <w:t xml:space="preserve"> </w:t>
                      </w:r>
                    </w:p>
                    <w:p w14:paraId="630FB74B" w14:textId="77777777" w:rsidR="00EE2186" w:rsidRPr="0031515E" w:rsidRDefault="00EE2186" w:rsidP="00EE2186">
                      <w:pPr>
                        <w:numPr>
                          <w:ilvl w:val="1"/>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High power maximum conducted output power:</w:t>
                      </w:r>
                    </w:p>
                    <w:tbl>
                      <w:tblPr>
                        <w:tblStyle w:val="TableGrid4"/>
                        <w:tblW w:w="0" w:type="auto"/>
                        <w:tblInd w:w="724" w:type="dxa"/>
                        <w:tblLook w:val="04A0" w:firstRow="1" w:lastRow="0" w:firstColumn="1" w:lastColumn="0" w:noHBand="0" w:noVBand="1"/>
                      </w:tblPr>
                      <w:tblGrid>
                        <w:gridCol w:w="2343"/>
                        <w:gridCol w:w="4627"/>
                      </w:tblGrid>
                      <w:tr w:rsidR="00EE2186" w:rsidRPr="0031515E" w14:paraId="1D2F2A7E" w14:textId="77777777" w:rsidTr="001031F2">
                        <w:tc>
                          <w:tcPr>
                            <w:tcW w:w="0" w:type="auto"/>
                          </w:tcPr>
                          <w:p w14:paraId="6CF79A2D"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Channel bandwidth (MHz)</w:t>
                            </w:r>
                          </w:p>
                        </w:tc>
                        <w:tc>
                          <w:tcPr>
                            <w:tcW w:w="0" w:type="auto"/>
                          </w:tcPr>
                          <w:p w14:paraId="71E299B2"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High power maximum conducted output power (dBm)</w:t>
                            </w:r>
                          </w:p>
                        </w:tc>
                      </w:tr>
                      <w:tr w:rsidR="00EE2186" w:rsidRPr="0031515E" w14:paraId="6ECD9F90" w14:textId="77777777" w:rsidTr="001031F2">
                        <w:tc>
                          <w:tcPr>
                            <w:tcW w:w="0" w:type="auto"/>
                          </w:tcPr>
                          <w:p w14:paraId="357DDBB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10</w:t>
                            </w:r>
                          </w:p>
                        </w:tc>
                        <w:tc>
                          <w:tcPr>
                            <w:tcW w:w="0" w:type="auto"/>
                          </w:tcPr>
                          <w:p w14:paraId="3863FC2A"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30.0</w:t>
                            </w:r>
                          </w:p>
                        </w:tc>
                      </w:tr>
                      <w:tr w:rsidR="00EE2186" w:rsidRPr="0031515E" w14:paraId="5266E9A4" w14:textId="77777777" w:rsidTr="001031F2">
                        <w:tc>
                          <w:tcPr>
                            <w:tcW w:w="0" w:type="auto"/>
                          </w:tcPr>
                          <w:p w14:paraId="616F3C04"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15</w:t>
                            </w:r>
                          </w:p>
                        </w:tc>
                        <w:tc>
                          <w:tcPr>
                            <w:tcW w:w="0" w:type="auto"/>
                          </w:tcPr>
                          <w:p w14:paraId="035E4417"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31.8</w:t>
                            </w:r>
                          </w:p>
                        </w:tc>
                      </w:tr>
                      <w:tr w:rsidR="00EE2186" w:rsidRPr="0031515E" w14:paraId="0AD2FF8C" w14:textId="77777777" w:rsidTr="001031F2">
                        <w:tc>
                          <w:tcPr>
                            <w:tcW w:w="0" w:type="auto"/>
                          </w:tcPr>
                          <w:p w14:paraId="511E16C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20</w:t>
                            </w:r>
                          </w:p>
                        </w:tc>
                        <w:tc>
                          <w:tcPr>
                            <w:tcW w:w="0" w:type="auto"/>
                          </w:tcPr>
                          <w:p w14:paraId="0A5C1D0C"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33.0</w:t>
                            </w:r>
                          </w:p>
                        </w:tc>
                      </w:tr>
                      <w:tr w:rsidR="00EE2186" w:rsidRPr="0031515E" w14:paraId="229EBEA4" w14:textId="77777777" w:rsidTr="001031F2">
                        <w:tc>
                          <w:tcPr>
                            <w:tcW w:w="0" w:type="auto"/>
                          </w:tcPr>
                          <w:p w14:paraId="5BA25B7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25</w:t>
                            </w:r>
                          </w:p>
                        </w:tc>
                        <w:tc>
                          <w:tcPr>
                            <w:tcW w:w="0" w:type="auto"/>
                          </w:tcPr>
                          <w:p w14:paraId="7E9B3074"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34.0</w:t>
                            </w:r>
                          </w:p>
                        </w:tc>
                      </w:tr>
                      <w:tr w:rsidR="00EE2186" w:rsidRPr="0031515E" w14:paraId="32BDB1FE" w14:textId="77777777" w:rsidTr="001031F2">
                        <w:tc>
                          <w:tcPr>
                            <w:tcW w:w="0" w:type="auto"/>
                          </w:tcPr>
                          <w:p w14:paraId="3F044DA7"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30</w:t>
                            </w:r>
                          </w:p>
                        </w:tc>
                        <w:tc>
                          <w:tcPr>
                            <w:tcW w:w="0" w:type="auto"/>
                          </w:tcPr>
                          <w:p w14:paraId="2323E2BA"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34.8</w:t>
                            </w:r>
                          </w:p>
                        </w:tc>
                      </w:tr>
                      <w:tr w:rsidR="00EE2186" w:rsidRPr="0031515E" w14:paraId="0DA3AA38" w14:textId="77777777" w:rsidTr="001031F2">
                        <w:tc>
                          <w:tcPr>
                            <w:tcW w:w="0" w:type="auto"/>
                          </w:tcPr>
                          <w:p w14:paraId="32622E7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40</w:t>
                            </w:r>
                          </w:p>
                        </w:tc>
                        <w:tc>
                          <w:tcPr>
                            <w:tcW w:w="0" w:type="auto"/>
                          </w:tcPr>
                          <w:p w14:paraId="7B9E9413"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36.0</w:t>
                            </w:r>
                          </w:p>
                        </w:tc>
                      </w:tr>
                      <w:tr w:rsidR="00EE2186" w:rsidRPr="0031515E" w14:paraId="4C150C64" w14:textId="77777777" w:rsidTr="001031F2">
                        <w:tc>
                          <w:tcPr>
                            <w:tcW w:w="0" w:type="auto"/>
                          </w:tcPr>
                          <w:p w14:paraId="5AC5EFFF"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50</w:t>
                            </w:r>
                          </w:p>
                        </w:tc>
                        <w:tc>
                          <w:tcPr>
                            <w:tcW w:w="0" w:type="auto"/>
                          </w:tcPr>
                          <w:p w14:paraId="7694F8AD" w14:textId="77777777" w:rsidR="00EE2186" w:rsidRPr="0031515E" w:rsidRDefault="00EE2186" w:rsidP="00EE2186">
                            <w:pPr>
                              <w:overflowPunct w:val="0"/>
                              <w:autoSpaceDE w:val="0"/>
                              <w:autoSpaceDN w:val="0"/>
                              <w:adjustRightInd w:val="0"/>
                              <w:spacing w:after="0"/>
                              <w:jc w:val="center"/>
                              <w:textAlignment w:val="baseline"/>
                              <w:rPr>
                                <w:rFonts w:eastAsiaTheme="minorEastAsia"/>
                                <w:lang w:eastAsia="ja-JP"/>
                              </w:rPr>
                            </w:pPr>
                            <w:r w:rsidRPr="0031515E">
                              <w:rPr>
                                <w:rFonts w:eastAsiaTheme="minorEastAsia" w:hint="eastAsia"/>
                                <w:lang w:eastAsia="ja-JP"/>
                              </w:rPr>
                              <w:t>37.0</w:t>
                            </w:r>
                          </w:p>
                        </w:tc>
                      </w:tr>
                    </w:tbl>
                    <w:p w14:paraId="5E8948CB" w14:textId="77777777" w:rsidR="00EE2186" w:rsidRPr="0031515E" w:rsidRDefault="00EE2186" w:rsidP="00EE2186">
                      <w:pPr>
                        <w:overflowPunct w:val="0"/>
                        <w:autoSpaceDE w:val="0"/>
                        <w:autoSpaceDN w:val="0"/>
                        <w:adjustRightInd w:val="0"/>
                        <w:spacing w:after="0"/>
                        <w:textAlignment w:val="baseline"/>
                        <w:rPr>
                          <w:rFonts w:eastAsiaTheme="minorEastAsia"/>
                          <w:lang w:eastAsia="ja-JP"/>
                        </w:rPr>
                      </w:pPr>
                    </w:p>
                    <w:p w14:paraId="53BA863C" w14:textId="77777777" w:rsidR="00EE2186" w:rsidRPr="0031515E" w:rsidRDefault="00EE2186" w:rsidP="00EE2186">
                      <w:pPr>
                        <w:overflowPunct w:val="0"/>
                        <w:autoSpaceDE w:val="0"/>
                        <w:autoSpaceDN w:val="0"/>
                        <w:adjustRightInd w:val="0"/>
                        <w:spacing w:after="0"/>
                        <w:textAlignment w:val="baseline"/>
                        <w:rPr>
                          <w:b/>
                          <w:lang w:eastAsia="zh-CN"/>
                        </w:rPr>
                      </w:pPr>
                      <w:r w:rsidRPr="0031515E">
                        <w:rPr>
                          <w:b/>
                          <w:lang w:eastAsia="zh-CN"/>
                        </w:rPr>
                        <w:t>&lt;</w:t>
                      </w:r>
                      <w:r w:rsidRPr="0031515E">
                        <w:rPr>
                          <w:rFonts w:eastAsiaTheme="minorEastAsia" w:hint="eastAsia"/>
                          <w:b/>
                          <w:lang w:eastAsia="ja-JP"/>
                        </w:rPr>
                        <w:t>Way forward</w:t>
                      </w:r>
                      <w:r w:rsidRPr="0031515E">
                        <w:rPr>
                          <w:b/>
                          <w:lang w:eastAsia="zh-CN"/>
                        </w:rPr>
                        <w:t xml:space="preserve">&gt;: </w:t>
                      </w:r>
                      <w:r w:rsidRPr="0031515E">
                        <w:rPr>
                          <w:rFonts w:eastAsia="Yu Mincho" w:hint="eastAsia"/>
                          <w:b/>
                          <w:u w:val="single"/>
                          <w:lang w:eastAsia="ja-JP"/>
                        </w:rPr>
                        <w:t>Maximum output power tolerance</w:t>
                      </w:r>
                    </w:p>
                    <w:p w14:paraId="35BC9A9E" w14:textId="77777777" w:rsidR="00EE2186" w:rsidRPr="009A0369" w:rsidRDefault="00EE2186" w:rsidP="00EE2186">
                      <w:pPr>
                        <w:numPr>
                          <w:ilvl w:val="0"/>
                          <w:numId w:val="53"/>
                        </w:numPr>
                        <w:overflowPunct w:val="0"/>
                        <w:autoSpaceDE w:val="0"/>
                        <w:autoSpaceDN w:val="0"/>
                        <w:adjustRightInd w:val="0"/>
                        <w:spacing w:after="0"/>
                        <w:textAlignment w:val="baseline"/>
                        <w:rPr>
                          <w:lang w:eastAsia="zh-CN"/>
                        </w:rPr>
                      </w:pPr>
                      <w:r w:rsidRPr="0031515E">
                        <w:rPr>
                          <w:rFonts w:eastAsiaTheme="minorEastAsia" w:hint="eastAsia"/>
                          <w:lang w:eastAsia="ja-JP"/>
                        </w:rPr>
                        <w:t xml:space="preserve">FFS impact of maximum output power tolerance on maximum output power requirements above. </w:t>
                      </w:r>
                    </w:p>
                    <w:p w14:paraId="5253FC56" w14:textId="77777777" w:rsidR="00EE2186" w:rsidRDefault="00EE2186" w:rsidP="00EE2186">
                      <w:pPr>
                        <w:spacing w:after="0"/>
                      </w:pPr>
                    </w:p>
                  </w:txbxContent>
                </v:textbox>
                <w10:wrap anchorx="margin"/>
              </v:shape>
            </w:pict>
          </mc:Fallback>
        </mc:AlternateContent>
      </w:r>
    </w:p>
    <w:p w14:paraId="02D64FAF" w14:textId="77777777" w:rsidR="00EE2186" w:rsidRDefault="00EE2186" w:rsidP="00A62575">
      <w:pPr>
        <w:spacing w:after="60"/>
        <w:rPr>
          <w:rFonts w:ascii="Arial" w:hAnsi="Arial" w:cs="Arial"/>
          <w:sz w:val="22"/>
          <w:szCs w:val="22"/>
          <w:lang w:val="en-US" w:eastAsia="zh-CN"/>
        </w:rPr>
      </w:pPr>
    </w:p>
    <w:p w14:paraId="24EEEDC4" w14:textId="6014A8B6" w:rsidR="00EE2186" w:rsidRDefault="00EE2186" w:rsidP="00A62575">
      <w:pPr>
        <w:spacing w:after="60"/>
        <w:rPr>
          <w:rFonts w:ascii="Arial" w:hAnsi="Arial" w:cs="Arial"/>
          <w:sz w:val="22"/>
          <w:szCs w:val="22"/>
          <w:lang w:val="en-US" w:eastAsia="zh-CN"/>
        </w:rPr>
      </w:pPr>
    </w:p>
    <w:p w14:paraId="7435CFA2" w14:textId="4D6FF382" w:rsidR="00EE2186" w:rsidRDefault="00EE2186" w:rsidP="00A62575">
      <w:pPr>
        <w:spacing w:after="60"/>
        <w:rPr>
          <w:rFonts w:ascii="Arial" w:hAnsi="Arial" w:cs="Arial"/>
          <w:sz w:val="22"/>
          <w:szCs w:val="22"/>
          <w:lang w:val="en-US" w:eastAsia="zh-CN"/>
        </w:rPr>
      </w:pPr>
    </w:p>
    <w:p w14:paraId="66E057BB" w14:textId="77777777" w:rsidR="00EE2186" w:rsidRDefault="00EE2186" w:rsidP="00A62575">
      <w:pPr>
        <w:spacing w:after="60"/>
        <w:rPr>
          <w:rFonts w:ascii="Arial" w:hAnsi="Arial" w:cs="Arial"/>
          <w:sz w:val="22"/>
          <w:szCs w:val="22"/>
          <w:lang w:val="en-US" w:eastAsia="zh-CN"/>
        </w:rPr>
      </w:pPr>
    </w:p>
    <w:p w14:paraId="5C70CD96" w14:textId="429A04F3" w:rsidR="00EE2186" w:rsidRDefault="00EE2186" w:rsidP="00A62575">
      <w:pPr>
        <w:spacing w:after="60"/>
        <w:rPr>
          <w:rFonts w:ascii="Arial" w:hAnsi="Arial" w:cs="Arial"/>
          <w:sz w:val="22"/>
          <w:szCs w:val="22"/>
          <w:lang w:val="en-US" w:eastAsia="zh-CN"/>
        </w:rPr>
      </w:pPr>
    </w:p>
    <w:p w14:paraId="088CB6CC" w14:textId="77777777" w:rsidR="00EE2186" w:rsidRDefault="00EE2186" w:rsidP="00A62575">
      <w:pPr>
        <w:spacing w:after="60"/>
        <w:rPr>
          <w:rFonts w:ascii="Arial" w:hAnsi="Arial" w:cs="Arial"/>
          <w:sz w:val="22"/>
          <w:szCs w:val="22"/>
          <w:lang w:val="en-US" w:eastAsia="zh-CN"/>
        </w:rPr>
      </w:pPr>
    </w:p>
    <w:p w14:paraId="4BC6A293" w14:textId="0C86C5A7" w:rsidR="00EE2186" w:rsidRDefault="00EE2186" w:rsidP="00A62575">
      <w:pPr>
        <w:spacing w:after="60"/>
        <w:rPr>
          <w:rFonts w:ascii="Arial" w:hAnsi="Arial" w:cs="Arial"/>
          <w:sz w:val="22"/>
          <w:szCs w:val="22"/>
          <w:lang w:val="en-US" w:eastAsia="zh-CN"/>
        </w:rPr>
      </w:pPr>
    </w:p>
    <w:p w14:paraId="263E50A1" w14:textId="77777777" w:rsidR="00EE2186" w:rsidRDefault="00EE2186" w:rsidP="00A62575">
      <w:pPr>
        <w:spacing w:after="60"/>
        <w:rPr>
          <w:rFonts w:ascii="Arial" w:hAnsi="Arial" w:cs="Arial"/>
          <w:sz w:val="22"/>
          <w:szCs w:val="22"/>
          <w:lang w:val="en-US" w:eastAsia="zh-CN"/>
        </w:rPr>
      </w:pPr>
    </w:p>
    <w:p w14:paraId="29C12B4C" w14:textId="77777777" w:rsidR="00EE2186" w:rsidRDefault="00EE2186" w:rsidP="00A62575">
      <w:pPr>
        <w:spacing w:after="60"/>
        <w:rPr>
          <w:rFonts w:ascii="Arial" w:hAnsi="Arial" w:cs="Arial"/>
          <w:sz w:val="22"/>
          <w:szCs w:val="22"/>
          <w:lang w:val="en-US" w:eastAsia="zh-CN"/>
        </w:rPr>
      </w:pPr>
    </w:p>
    <w:p w14:paraId="0372DB56" w14:textId="77777777" w:rsidR="00EE2186" w:rsidRDefault="00EE2186" w:rsidP="00A62575">
      <w:pPr>
        <w:spacing w:after="60"/>
        <w:rPr>
          <w:rFonts w:ascii="Arial" w:hAnsi="Arial" w:cs="Arial"/>
          <w:sz w:val="22"/>
          <w:szCs w:val="22"/>
          <w:lang w:val="en-US" w:eastAsia="zh-CN"/>
        </w:rPr>
      </w:pPr>
    </w:p>
    <w:p w14:paraId="26584CB9" w14:textId="77777777" w:rsidR="00EE2186" w:rsidRDefault="00EE2186" w:rsidP="00A62575">
      <w:pPr>
        <w:spacing w:after="60"/>
        <w:rPr>
          <w:rFonts w:ascii="Arial" w:hAnsi="Arial" w:cs="Arial"/>
          <w:sz w:val="22"/>
          <w:szCs w:val="22"/>
          <w:lang w:val="en-US" w:eastAsia="zh-CN"/>
        </w:rPr>
      </w:pPr>
    </w:p>
    <w:p w14:paraId="7C3C05FB" w14:textId="77777777" w:rsidR="00EE2186" w:rsidRDefault="00EE2186" w:rsidP="00A62575">
      <w:pPr>
        <w:spacing w:after="60"/>
        <w:rPr>
          <w:rFonts w:ascii="Arial" w:hAnsi="Arial" w:cs="Arial"/>
          <w:sz w:val="22"/>
          <w:szCs w:val="22"/>
          <w:lang w:val="en-US" w:eastAsia="zh-CN"/>
        </w:rPr>
      </w:pPr>
    </w:p>
    <w:p w14:paraId="3A8C36F8" w14:textId="25BE5703" w:rsidR="00640E88" w:rsidRDefault="00640E88" w:rsidP="00A62575">
      <w:pPr>
        <w:spacing w:after="60"/>
        <w:rPr>
          <w:rFonts w:ascii="Arial" w:hAnsi="Arial" w:cs="Arial"/>
          <w:sz w:val="22"/>
          <w:szCs w:val="22"/>
          <w:lang w:val="en-US" w:eastAsia="zh-CN"/>
        </w:rPr>
      </w:pPr>
      <w:r>
        <w:rPr>
          <w:rFonts w:ascii="Arial" w:hAnsi="Arial" w:cs="Arial"/>
          <w:sz w:val="22"/>
          <w:szCs w:val="22"/>
          <w:lang w:val="en-US" w:eastAsia="zh-CN"/>
        </w:rPr>
        <w:lastRenderedPageBreak/>
        <w:t xml:space="preserve">There will be 2 types of backoff </w:t>
      </w:r>
      <w:r w:rsidR="001B2DEB">
        <w:rPr>
          <w:rFonts w:ascii="Arial" w:hAnsi="Arial" w:cs="Arial"/>
          <w:sz w:val="22"/>
          <w:szCs w:val="22"/>
          <w:lang w:val="en-US" w:eastAsia="zh-CN"/>
        </w:rPr>
        <w:t>for</w:t>
      </w:r>
      <w:r>
        <w:rPr>
          <w:rFonts w:ascii="Arial" w:hAnsi="Arial" w:cs="Arial"/>
          <w:sz w:val="22"/>
          <w:szCs w:val="22"/>
          <w:lang w:val="en-US" w:eastAsia="zh-CN"/>
        </w:rPr>
        <w:t xml:space="preserve"> the 4.9GHz band. There is back-off to meet the emission requirement </w:t>
      </w:r>
      <w:r w:rsidR="008A3D79">
        <w:rPr>
          <w:rFonts w:ascii="Arial" w:hAnsi="Arial" w:cs="Arial"/>
          <w:sz w:val="22"/>
          <w:szCs w:val="22"/>
          <w:lang w:val="en-US" w:eastAsia="zh-CN"/>
        </w:rPr>
        <w:t xml:space="preserve">discussed in section 2.1 </w:t>
      </w:r>
      <w:r>
        <w:rPr>
          <w:rFonts w:ascii="Arial" w:hAnsi="Arial" w:cs="Arial"/>
          <w:sz w:val="22"/>
          <w:szCs w:val="22"/>
          <w:lang w:val="en-US" w:eastAsia="zh-CN"/>
        </w:rPr>
        <w:t xml:space="preserve">and </w:t>
      </w:r>
      <w:r w:rsidR="001B2DEB">
        <w:rPr>
          <w:rFonts w:ascii="Arial" w:hAnsi="Arial" w:cs="Arial"/>
          <w:sz w:val="22"/>
          <w:szCs w:val="22"/>
          <w:lang w:val="en-US" w:eastAsia="zh-CN"/>
        </w:rPr>
        <w:t xml:space="preserve">the </w:t>
      </w:r>
      <w:r>
        <w:rPr>
          <w:rFonts w:ascii="Arial" w:hAnsi="Arial" w:cs="Arial"/>
          <w:sz w:val="22"/>
          <w:szCs w:val="22"/>
          <w:lang w:val="en-US" w:eastAsia="zh-CN"/>
        </w:rPr>
        <w:t xml:space="preserve">back-off to meet the </w:t>
      </w:r>
      <w:r w:rsidR="008A3D79">
        <w:rPr>
          <w:rFonts w:ascii="Arial" w:hAnsi="Arial" w:cs="Arial"/>
          <w:sz w:val="22"/>
          <w:szCs w:val="22"/>
          <w:lang w:val="en-US" w:eastAsia="zh-CN"/>
        </w:rPr>
        <w:t xml:space="preserve">FCC </w:t>
      </w:r>
      <w:r>
        <w:rPr>
          <w:rFonts w:ascii="Arial" w:hAnsi="Arial" w:cs="Arial"/>
          <w:sz w:val="22"/>
          <w:szCs w:val="22"/>
          <w:lang w:val="en-US" w:eastAsia="zh-CN"/>
        </w:rPr>
        <w:t xml:space="preserve">maximum power limitation. Of the FCC maximum power limitation, there are 2 sub-categories for back-off. There is the conducted power back-off as well as the PSD back-off. </w:t>
      </w:r>
      <w:r w:rsidR="008E676E">
        <w:rPr>
          <w:rFonts w:ascii="Arial" w:hAnsi="Arial" w:cs="Arial"/>
          <w:sz w:val="22"/>
          <w:szCs w:val="22"/>
          <w:lang w:val="en-US" w:eastAsia="zh-CN"/>
        </w:rPr>
        <w:t>T</w:t>
      </w:r>
      <w:r w:rsidR="001B2DEB">
        <w:rPr>
          <w:rFonts w:ascii="Arial" w:hAnsi="Arial" w:cs="Arial"/>
          <w:sz w:val="22"/>
          <w:szCs w:val="22"/>
          <w:lang w:val="en-US" w:eastAsia="zh-CN"/>
        </w:rPr>
        <w:t xml:space="preserve">he FCC </w:t>
      </w:r>
      <w:r w:rsidR="008E676E">
        <w:rPr>
          <w:rFonts w:ascii="Arial" w:hAnsi="Arial" w:cs="Arial"/>
          <w:sz w:val="22"/>
          <w:szCs w:val="22"/>
          <w:lang w:val="en-US" w:eastAsia="zh-CN"/>
        </w:rPr>
        <w:t xml:space="preserve">backoff was </w:t>
      </w:r>
      <w:r w:rsidR="001B2DEB">
        <w:rPr>
          <w:rFonts w:ascii="Arial" w:hAnsi="Arial" w:cs="Arial"/>
          <w:sz w:val="22"/>
          <w:szCs w:val="22"/>
          <w:lang w:val="en-US" w:eastAsia="zh-CN"/>
        </w:rPr>
        <w:t xml:space="preserve">also </w:t>
      </w:r>
      <w:r w:rsidR="008E676E">
        <w:rPr>
          <w:rFonts w:ascii="Arial" w:hAnsi="Arial" w:cs="Arial"/>
          <w:sz w:val="22"/>
          <w:szCs w:val="22"/>
          <w:lang w:val="en-US" w:eastAsia="zh-CN"/>
        </w:rPr>
        <w:t xml:space="preserve">discussed in previous contributions [6] [7]. </w:t>
      </w:r>
      <w:r>
        <w:rPr>
          <w:rFonts w:ascii="Arial" w:hAnsi="Arial" w:cs="Arial"/>
          <w:sz w:val="22"/>
          <w:szCs w:val="22"/>
          <w:lang w:val="en-US" w:eastAsia="zh-CN"/>
        </w:rPr>
        <w:t>T</w:t>
      </w:r>
      <w:r w:rsidR="00A523D7">
        <w:rPr>
          <w:rFonts w:ascii="Arial" w:hAnsi="Arial" w:cs="Arial"/>
          <w:sz w:val="22"/>
          <w:szCs w:val="22"/>
          <w:lang w:val="en-US" w:eastAsia="zh-CN"/>
        </w:rPr>
        <w:t xml:space="preserve">he FCC related back-off </w:t>
      </w:r>
      <w:r w:rsidR="001B2DEB">
        <w:rPr>
          <w:rFonts w:ascii="Arial" w:hAnsi="Arial" w:cs="Arial"/>
          <w:sz w:val="22"/>
          <w:szCs w:val="22"/>
          <w:lang w:val="en-US" w:eastAsia="zh-CN"/>
        </w:rPr>
        <w:t>will include</w:t>
      </w:r>
      <w:r w:rsidR="00A523D7">
        <w:rPr>
          <w:rFonts w:ascii="Arial" w:hAnsi="Arial" w:cs="Arial"/>
          <w:sz w:val="22"/>
          <w:szCs w:val="22"/>
          <w:lang w:val="en-US" w:eastAsia="zh-CN"/>
        </w:rPr>
        <w:t xml:space="preserve"> the effect of the power class tolerances unlike the emission related back-off.</w:t>
      </w:r>
      <w:r w:rsidR="00AA5A77">
        <w:rPr>
          <w:rFonts w:ascii="Arial" w:hAnsi="Arial" w:cs="Arial"/>
          <w:sz w:val="22"/>
          <w:szCs w:val="22"/>
          <w:lang w:val="en-US" w:eastAsia="zh-CN"/>
        </w:rPr>
        <w:t xml:space="preserve"> </w:t>
      </w:r>
    </w:p>
    <w:p w14:paraId="584B61F0" w14:textId="77777777" w:rsidR="008526CA" w:rsidRDefault="008526CA" w:rsidP="00A62575">
      <w:pPr>
        <w:spacing w:after="60"/>
        <w:rPr>
          <w:rFonts w:ascii="Arial" w:hAnsi="Arial" w:cs="Arial"/>
          <w:sz w:val="22"/>
          <w:szCs w:val="22"/>
          <w:lang w:val="en-US" w:eastAsia="zh-CN"/>
        </w:rPr>
      </w:pPr>
    </w:p>
    <w:p w14:paraId="0F63D687" w14:textId="7ECA3F8D" w:rsidR="00A523D7" w:rsidRDefault="00A523D7" w:rsidP="00A62575">
      <w:pPr>
        <w:spacing w:after="60"/>
        <w:rPr>
          <w:rFonts w:ascii="Arial" w:hAnsi="Arial" w:cs="Arial"/>
          <w:sz w:val="22"/>
          <w:szCs w:val="22"/>
          <w:lang w:val="en-US" w:eastAsia="zh-CN"/>
        </w:rPr>
      </w:pPr>
      <w:r>
        <w:rPr>
          <w:rFonts w:ascii="Arial" w:hAnsi="Arial" w:cs="Arial"/>
          <w:b/>
          <w:bCs/>
          <w:sz w:val="22"/>
          <w:szCs w:val="22"/>
          <w:lang w:val="en-US" w:eastAsia="zh-CN"/>
        </w:rPr>
        <w:t>Observation 2</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 xml:space="preserve">To meet the FCC maximum power limitation, the FCC related back-off </w:t>
      </w:r>
      <w:r w:rsidR="008858B3">
        <w:rPr>
          <w:rFonts w:ascii="Arial" w:hAnsi="Arial" w:cs="Arial"/>
          <w:sz w:val="22"/>
          <w:szCs w:val="22"/>
          <w:lang w:val="en-US" w:eastAsia="zh-CN"/>
        </w:rPr>
        <w:t>must include</w:t>
      </w:r>
      <w:r>
        <w:rPr>
          <w:rFonts w:ascii="Arial" w:hAnsi="Arial" w:cs="Arial"/>
          <w:sz w:val="22"/>
          <w:szCs w:val="22"/>
          <w:lang w:val="en-US" w:eastAsia="zh-CN"/>
        </w:rPr>
        <w:t xml:space="preserve"> the effect of power class tolerance.</w:t>
      </w:r>
    </w:p>
    <w:p w14:paraId="7319D370" w14:textId="77777777" w:rsidR="008A3D79" w:rsidRPr="00640E88" w:rsidRDefault="008A3D79" w:rsidP="00A62575">
      <w:pPr>
        <w:spacing w:after="60"/>
        <w:rPr>
          <w:rFonts w:ascii="Arial" w:hAnsi="Arial" w:cs="Arial"/>
          <w:sz w:val="22"/>
          <w:szCs w:val="22"/>
          <w:lang w:val="en-US" w:eastAsia="zh-CN"/>
        </w:rPr>
      </w:pPr>
    </w:p>
    <w:p w14:paraId="7C70708C" w14:textId="09A0B309" w:rsidR="009F2E9A" w:rsidRDefault="006D20A4" w:rsidP="00A62575">
      <w:pPr>
        <w:spacing w:after="60"/>
        <w:rPr>
          <w:rFonts w:ascii="Arial" w:hAnsi="Arial" w:cs="Arial"/>
          <w:b/>
          <w:bCs/>
          <w:sz w:val="22"/>
          <w:szCs w:val="22"/>
          <w:lang w:val="en-US" w:eastAsia="zh-CN"/>
        </w:rPr>
      </w:pPr>
      <w:r>
        <w:rPr>
          <w:rFonts w:ascii="Arial" w:hAnsi="Arial" w:cs="Arial"/>
          <w:sz w:val="22"/>
          <w:szCs w:val="22"/>
          <w:lang w:val="en-US" w:eastAsia="zh-CN"/>
        </w:rPr>
        <w:t>Using the FCC</w:t>
      </w:r>
      <w:r w:rsidR="00BF240F">
        <w:rPr>
          <w:rFonts w:ascii="Arial" w:hAnsi="Arial" w:cs="Arial"/>
          <w:sz w:val="22"/>
          <w:szCs w:val="22"/>
          <w:lang w:val="en-US" w:eastAsia="zh-CN"/>
        </w:rPr>
        <w:t xml:space="preserve"> PSD</w:t>
      </w:r>
      <w:r>
        <w:rPr>
          <w:rFonts w:ascii="Arial" w:hAnsi="Arial" w:cs="Arial"/>
          <w:sz w:val="22"/>
          <w:szCs w:val="22"/>
          <w:lang w:val="en-US" w:eastAsia="zh-CN"/>
        </w:rPr>
        <w:t xml:space="preserve"> limit of 21dBm/MHz, t</w:t>
      </w:r>
      <w:r w:rsidR="00A523D7">
        <w:rPr>
          <w:rFonts w:ascii="Arial" w:hAnsi="Arial" w:cs="Arial"/>
          <w:sz w:val="22"/>
          <w:szCs w:val="22"/>
          <w:lang w:val="en-US" w:eastAsia="zh-CN"/>
        </w:rPr>
        <w:t xml:space="preserve">he FCC PSD Backoff </w:t>
      </w:r>
      <w:r w:rsidR="00AA5A77">
        <w:rPr>
          <w:rFonts w:ascii="Arial" w:hAnsi="Arial" w:cs="Arial"/>
          <w:sz w:val="22"/>
          <w:szCs w:val="22"/>
          <w:lang w:val="en-US" w:eastAsia="zh-CN"/>
        </w:rPr>
        <w:t xml:space="preserve">for </w:t>
      </w:r>
      <w:r>
        <w:rPr>
          <w:rFonts w:ascii="Arial" w:hAnsi="Arial" w:cs="Arial"/>
          <w:sz w:val="22"/>
          <w:szCs w:val="22"/>
          <w:lang w:val="en-US" w:eastAsia="zh-CN"/>
        </w:rPr>
        <w:t xml:space="preserve">any RB allocation and </w:t>
      </w:r>
      <w:r w:rsidR="00A523D7">
        <w:rPr>
          <w:rFonts w:ascii="Arial" w:hAnsi="Arial" w:cs="Arial"/>
          <w:sz w:val="22"/>
          <w:szCs w:val="22"/>
          <w:lang w:val="en-US" w:eastAsia="zh-CN"/>
        </w:rPr>
        <w:t>any supported channel bandwidth is as follows:</w:t>
      </w:r>
    </w:p>
    <w:p w14:paraId="48901756" w14:textId="77777777" w:rsidR="009F2E9A" w:rsidRDefault="009F2E9A" w:rsidP="00A62575">
      <w:pPr>
        <w:spacing w:after="60"/>
        <w:rPr>
          <w:rFonts w:ascii="Arial" w:hAnsi="Arial" w:cs="Arial"/>
          <w:b/>
          <w:bCs/>
          <w:sz w:val="22"/>
          <w:szCs w:val="22"/>
          <w:lang w:val="en-US" w:eastAsia="zh-CN"/>
        </w:rPr>
      </w:pPr>
    </w:p>
    <w:p w14:paraId="6BCF4256" w14:textId="59D4D90F" w:rsidR="00A523D7" w:rsidRPr="005676B7" w:rsidRDefault="00A523D7" w:rsidP="00A523D7">
      <m:oMathPara>
        <m:oMath>
          <m:r>
            <w:rPr>
              <w:rFonts w:ascii="Cambria Math" w:hAnsi="Cambria Math"/>
            </w:rPr>
            <m:t>FCC PSD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w:rPr>
                      <w:rFonts w:ascii="Cambria Math" w:hAnsi="Cambria Math"/>
                    </w:rPr>
                    <m:t>21</m:t>
                  </m:r>
                </m:e>
                <m:sub>
                  <m:r>
                    <w:rPr>
                      <w:rFonts w:ascii="Cambria Math" w:hAnsi="Cambria Math"/>
                    </w:rPr>
                    <m:t>dBm/MHz</m:t>
                  </m:r>
                </m:sub>
              </m:sSub>
              <m:r>
                <w:rPr>
                  <w:rFonts w:ascii="Cambria Math" w:hAnsi="Cambria Math"/>
                </w:rPr>
                <m:t>-AssignedPS</m:t>
              </m:r>
              <m:sSub>
                <m:sSubPr>
                  <m:ctrlPr>
                    <w:rPr>
                      <w:rFonts w:ascii="Cambria Math" w:hAnsi="Cambria Math"/>
                      <w:i/>
                    </w:rPr>
                  </m:ctrlPr>
                </m:sSubPr>
                <m:e>
                  <m:r>
                    <w:rPr>
                      <w:rFonts w:ascii="Cambria Math" w:hAnsi="Cambria Math"/>
                    </w:rPr>
                    <m:t>D</m:t>
                  </m:r>
                </m:e>
                <m:sub>
                  <m:r>
                    <w:rPr>
                      <w:rFonts w:ascii="Cambria Math" w:hAnsi="Cambria Math"/>
                    </w:rPr>
                    <m:t>1MHzBW</m:t>
                  </m:r>
                </m:sub>
              </m:sSub>
              <m:r>
                <w:rPr>
                  <w:rFonts w:ascii="Cambria Math" w:hAnsi="Cambria Math"/>
                </w:rPr>
                <m:t>,0</m:t>
              </m:r>
            </m:e>
          </m:d>
        </m:oMath>
      </m:oMathPara>
    </w:p>
    <w:p w14:paraId="7F9FCCF4" w14:textId="77777777" w:rsidR="00A523D7" w:rsidRPr="005676B7" w:rsidRDefault="00A523D7" w:rsidP="00A523D7">
      <m:oMathPara>
        <m:oMath>
          <m:r>
            <w:rPr>
              <w:rFonts w:ascii="Cambria Math" w:hAnsi="Cambria Math"/>
            </w:rPr>
            <m:t>AssignedPS</m:t>
          </m:r>
          <m:sSub>
            <m:sSubPr>
              <m:ctrlPr>
                <w:rPr>
                  <w:rFonts w:ascii="Cambria Math" w:hAnsi="Cambria Math"/>
                  <w:i/>
                </w:rPr>
              </m:ctrlPr>
            </m:sSubPr>
            <m:e>
              <m:r>
                <w:rPr>
                  <w:rFonts w:ascii="Cambria Math" w:hAnsi="Cambria Math"/>
                </w:rPr>
                <m:t>D</m:t>
              </m:r>
            </m:e>
            <m:sub>
              <m:r>
                <w:rPr>
                  <w:rFonts w:ascii="Cambria Math" w:hAnsi="Cambria Math"/>
                </w:rPr>
                <m:t>1MHzBW</m:t>
              </m:r>
            </m:sub>
          </m:sSub>
          <m:r>
            <w:rPr>
              <w:rFonts w:ascii="Cambria Math" w:hAnsi="Cambria Math"/>
            </w:rPr>
            <m:t>=PowerClas</m:t>
          </m:r>
          <m:sSub>
            <m:sSubPr>
              <m:ctrlPr>
                <w:rPr>
                  <w:rFonts w:ascii="Cambria Math" w:hAnsi="Cambria Math"/>
                  <w:i/>
                </w:rPr>
              </m:ctrlPr>
            </m:sSubPr>
            <m:e>
              <m:r>
                <w:rPr>
                  <w:rFonts w:ascii="Cambria Math" w:hAnsi="Cambria Math"/>
                </w:rPr>
                <m:t>s</m:t>
              </m:r>
            </m:e>
            <m:sub>
              <m:r>
                <w:rPr>
                  <w:rFonts w:ascii="Cambria Math" w:hAnsi="Cambria Math"/>
                </w:rPr>
                <m:t>dBm</m:t>
              </m:r>
            </m:sub>
          </m:sSub>
          <m:r>
            <w:rPr>
              <w:rFonts w:ascii="Cambria Math" w:hAnsi="Cambria Math"/>
            </w:rPr>
            <m:t>+to</m:t>
          </m:r>
          <m:sSub>
            <m:sSubPr>
              <m:ctrlPr>
                <w:rPr>
                  <w:rFonts w:ascii="Cambria Math" w:hAnsi="Cambria Math"/>
                  <w:i/>
                </w:rPr>
              </m:ctrlPr>
            </m:sSubPr>
            <m:e>
              <m:r>
                <w:rPr>
                  <w:rFonts w:ascii="Cambria Math" w:hAnsi="Cambria Math"/>
                </w:rPr>
                <m:t>l</m:t>
              </m:r>
            </m:e>
            <m:sub>
              <m:r>
                <w:rPr>
                  <w:rFonts w:ascii="Cambria Math" w:hAnsi="Cambria Math"/>
                </w:rPr>
                <m:t>dB</m:t>
              </m:r>
            </m:sub>
          </m:sSub>
          <m:r>
            <w:rPr>
              <w:rFonts w:ascii="Cambria Math" w:hAnsi="Cambria Math"/>
            </w:rPr>
            <m:t>-10log10</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1MHz,TransB</m:t>
                  </m:r>
                  <m:sSub>
                    <m:sSubPr>
                      <m:ctrlPr>
                        <w:rPr>
                          <w:rFonts w:ascii="Cambria Math" w:hAnsi="Cambria Math"/>
                          <w:i/>
                        </w:rPr>
                      </m:ctrlPr>
                    </m:sSubPr>
                    <m:e>
                      <m:r>
                        <w:rPr>
                          <w:rFonts w:ascii="Cambria Math" w:hAnsi="Cambria Math"/>
                        </w:rPr>
                        <m:t>W</m:t>
                      </m:r>
                    </m:e>
                    <m:sub>
                      <m:r>
                        <w:rPr>
                          <w:rFonts w:ascii="Cambria Math" w:hAnsi="Cambria Math"/>
                        </w:rPr>
                        <m:t>MHz</m:t>
                      </m:r>
                    </m:sub>
                  </m:sSub>
                </m:e>
              </m:d>
            </m:e>
          </m:d>
        </m:oMath>
      </m:oMathPara>
    </w:p>
    <w:p w14:paraId="4421DFC0" w14:textId="60251F38" w:rsidR="008526CA" w:rsidRPr="002319D3" w:rsidRDefault="00A523D7" w:rsidP="002319D3">
      <m:oMathPara>
        <m:oMath>
          <m:r>
            <w:rPr>
              <w:rFonts w:ascii="Cambria Math" w:hAnsi="Cambria Math"/>
            </w:rPr>
            <m:t>TransB</m:t>
          </m:r>
          <m:sSub>
            <m:sSubPr>
              <m:ctrlPr>
                <w:rPr>
                  <w:rFonts w:ascii="Cambria Math" w:hAnsi="Cambria Math"/>
                  <w:i/>
                </w:rPr>
              </m:ctrlPr>
            </m:sSubPr>
            <m:e>
              <m:r>
                <w:rPr>
                  <w:rFonts w:ascii="Cambria Math" w:hAnsi="Cambria Math"/>
                </w:rPr>
                <m:t>W</m:t>
              </m:r>
            </m:e>
            <m:sub>
              <m:r>
                <w:rPr>
                  <w:rFonts w:ascii="Cambria Math" w:hAnsi="Cambria Math"/>
                </w:rPr>
                <m:t>MHz</m:t>
              </m:r>
            </m:sub>
          </m:sSub>
          <m:r>
            <w:rPr>
              <w:rFonts w:ascii="Cambria Math" w:hAnsi="Cambria Math"/>
            </w:rPr>
            <m:t>=12∙SCS∙LCRB</m:t>
          </m:r>
        </m:oMath>
      </m:oMathPara>
    </w:p>
    <w:p w14:paraId="4783A70D" w14:textId="12351B75" w:rsidR="009F2E9A" w:rsidRDefault="008526CA" w:rsidP="00A62575">
      <w:pPr>
        <w:spacing w:after="60"/>
        <w:rPr>
          <w:rFonts w:ascii="Arial" w:hAnsi="Arial" w:cs="Arial"/>
          <w:sz w:val="22"/>
          <w:szCs w:val="22"/>
          <w:lang w:val="en-US" w:eastAsia="zh-CN"/>
        </w:rPr>
      </w:pPr>
      <w:r>
        <w:rPr>
          <w:rFonts w:ascii="Arial" w:hAnsi="Arial" w:cs="Arial"/>
          <w:sz w:val="22"/>
          <w:szCs w:val="22"/>
          <w:lang w:val="en-US" w:eastAsia="zh-CN"/>
        </w:rPr>
        <w:t>Figure 2.2-1 shows the FCC PSD back-off required Vs SCS Vs Power Class Vs LCRB for any supported channel BW</w:t>
      </w:r>
      <w:r w:rsidR="00A30555">
        <w:rPr>
          <w:rFonts w:ascii="Arial" w:hAnsi="Arial" w:cs="Arial"/>
          <w:sz w:val="22"/>
          <w:szCs w:val="22"/>
          <w:lang w:val="en-US" w:eastAsia="zh-CN"/>
        </w:rPr>
        <w:t xml:space="preserve"> assuming 2dB tolerance</w:t>
      </w:r>
      <w:r>
        <w:rPr>
          <w:rFonts w:ascii="Arial" w:hAnsi="Arial" w:cs="Arial"/>
          <w:sz w:val="22"/>
          <w:szCs w:val="22"/>
          <w:lang w:val="en-US" w:eastAsia="zh-CN"/>
        </w:rPr>
        <w:t>.</w:t>
      </w:r>
      <w:r w:rsidR="00231A36">
        <w:rPr>
          <w:rFonts w:ascii="Arial" w:hAnsi="Arial" w:cs="Arial"/>
          <w:sz w:val="22"/>
          <w:szCs w:val="22"/>
          <w:lang w:val="en-US" w:eastAsia="zh-CN"/>
        </w:rPr>
        <w:t xml:space="preserve"> Table 2.2-1 shows the LCRB threshold for {Power Class, SCS} for no FCC PSD limitation with/without tolerances.</w:t>
      </w:r>
      <w:r w:rsidR="009254C1">
        <w:rPr>
          <w:rFonts w:ascii="Arial" w:hAnsi="Arial" w:cs="Arial"/>
          <w:sz w:val="22"/>
          <w:szCs w:val="22"/>
          <w:lang w:val="en-US" w:eastAsia="zh-CN"/>
        </w:rPr>
        <w:t xml:space="preserve"> </w:t>
      </w:r>
      <w:r w:rsidR="00E12864">
        <w:rPr>
          <w:rFonts w:ascii="Arial" w:hAnsi="Arial" w:cs="Arial"/>
          <w:sz w:val="22"/>
          <w:szCs w:val="22"/>
          <w:lang w:val="en-US" w:eastAsia="zh-CN"/>
        </w:rPr>
        <w:t xml:space="preserve">If the NRB for the given channel BW exceeds the LCRB threshold in table 2.2-1, then </w:t>
      </w:r>
      <w:proofErr w:type="gramStart"/>
      <w:r w:rsidR="00E12864">
        <w:rPr>
          <w:rFonts w:ascii="Arial" w:hAnsi="Arial" w:cs="Arial"/>
          <w:sz w:val="22"/>
          <w:szCs w:val="22"/>
          <w:lang w:val="en-US" w:eastAsia="zh-CN"/>
        </w:rPr>
        <w:t>those channel</w:t>
      </w:r>
      <w:proofErr w:type="gramEnd"/>
      <w:r w:rsidR="00E12864">
        <w:rPr>
          <w:rFonts w:ascii="Arial" w:hAnsi="Arial" w:cs="Arial"/>
          <w:sz w:val="22"/>
          <w:szCs w:val="22"/>
          <w:lang w:val="en-US" w:eastAsia="zh-CN"/>
        </w:rPr>
        <w:t xml:space="preserve"> BWs for the given SCS will have FCC back-off regardless of RB allocation. This happens for </w:t>
      </w:r>
      <w:r w:rsidR="00F2001D">
        <w:rPr>
          <w:rFonts w:ascii="Arial" w:hAnsi="Arial" w:cs="Arial"/>
          <w:sz w:val="22"/>
          <w:szCs w:val="22"/>
          <w:lang w:val="en-US" w:eastAsia="zh-CN"/>
        </w:rPr>
        <w:t>10MHz BW,</w:t>
      </w:r>
      <w:r w:rsidR="009254C1">
        <w:rPr>
          <w:rFonts w:ascii="Arial" w:hAnsi="Arial" w:cs="Arial"/>
          <w:sz w:val="22"/>
          <w:szCs w:val="22"/>
          <w:lang w:val="en-US" w:eastAsia="zh-CN"/>
        </w:rPr>
        <w:t xml:space="preserve"> PC1.5</w:t>
      </w:r>
      <w:r w:rsidR="00806DED">
        <w:rPr>
          <w:rFonts w:ascii="Arial" w:hAnsi="Arial" w:cs="Arial"/>
          <w:sz w:val="22"/>
          <w:szCs w:val="22"/>
          <w:lang w:val="en-US" w:eastAsia="zh-CN"/>
        </w:rPr>
        <w:t xml:space="preserve"> and </w:t>
      </w:r>
      <w:r w:rsidR="009254C1">
        <w:rPr>
          <w:rFonts w:ascii="Arial" w:hAnsi="Arial" w:cs="Arial"/>
          <w:sz w:val="22"/>
          <w:szCs w:val="22"/>
          <w:lang w:val="en-US" w:eastAsia="zh-CN"/>
        </w:rPr>
        <w:t>PC1</w:t>
      </w:r>
      <w:r w:rsidR="00806DED">
        <w:rPr>
          <w:rFonts w:ascii="Arial" w:hAnsi="Arial" w:cs="Arial"/>
          <w:sz w:val="22"/>
          <w:szCs w:val="22"/>
          <w:lang w:val="en-US" w:eastAsia="zh-CN"/>
        </w:rPr>
        <w:t xml:space="preserve"> and for 15MHz PC1</w:t>
      </w:r>
      <w:r w:rsidR="00E12864">
        <w:rPr>
          <w:rFonts w:ascii="Arial" w:hAnsi="Arial" w:cs="Arial"/>
          <w:sz w:val="22"/>
          <w:szCs w:val="22"/>
          <w:lang w:val="en-US" w:eastAsia="zh-CN"/>
        </w:rPr>
        <w:t xml:space="preserve"> for the +2dB tolerance.</w:t>
      </w:r>
      <w:r w:rsidR="009254C1">
        <w:rPr>
          <w:rFonts w:ascii="Arial" w:hAnsi="Arial" w:cs="Arial"/>
          <w:sz w:val="22"/>
          <w:szCs w:val="22"/>
          <w:lang w:val="en-US" w:eastAsia="zh-CN"/>
        </w:rPr>
        <w:t xml:space="preserve"> </w:t>
      </w:r>
      <w:r w:rsidR="00A30555">
        <w:rPr>
          <w:rFonts w:ascii="Arial" w:hAnsi="Arial" w:cs="Arial"/>
          <w:sz w:val="22"/>
          <w:szCs w:val="22"/>
          <w:lang w:val="en-US" w:eastAsia="zh-CN"/>
        </w:rPr>
        <w:t>These lower bandwidths are still useful at the higher power classes if the backoff is less than 3dB for the higher LCRB allocation.</w:t>
      </w:r>
    </w:p>
    <w:p w14:paraId="1A51D46C" w14:textId="77777777" w:rsidR="00F2001D" w:rsidRDefault="00F2001D" w:rsidP="00F2001D">
      <w:pPr>
        <w:spacing w:after="60"/>
        <w:rPr>
          <w:rFonts w:ascii="Arial" w:hAnsi="Arial" w:cs="Arial"/>
          <w:sz w:val="22"/>
          <w:szCs w:val="22"/>
          <w:lang w:val="en-US" w:eastAsia="zh-CN"/>
        </w:rPr>
      </w:pPr>
    </w:p>
    <w:p w14:paraId="1F6C56FC" w14:textId="29C4A06E" w:rsidR="00F2001D" w:rsidRDefault="00F2001D" w:rsidP="00F2001D">
      <w:pPr>
        <w:spacing w:after="60"/>
        <w:rPr>
          <w:rFonts w:ascii="Arial" w:hAnsi="Arial" w:cs="Arial"/>
          <w:sz w:val="22"/>
          <w:szCs w:val="22"/>
          <w:lang w:val="en-US" w:eastAsia="zh-CN"/>
        </w:rPr>
      </w:pPr>
      <w:r>
        <w:rPr>
          <w:rFonts w:ascii="Arial" w:hAnsi="Arial" w:cs="Arial"/>
          <w:b/>
          <w:bCs/>
          <w:sz w:val="22"/>
          <w:szCs w:val="22"/>
          <w:lang w:val="en-US" w:eastAsia="zh-CN"/>
        </w:rPr>
        <w:t>Observation 3</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sidR="00806DED">
        <w:rPr>
          <w:rFonts w:ascii="Arial" w:hAnsi="Arial" w:cs="Arial"/>
          <w:sz w:val="22"/>
          <w:szCs w:val="22"/>
          <w:lang w:val="en-US" w:eastAsia="zh-CN"/>
        </w:rPr>
        <w:t xml:space="preserve">10MHz BW, PC1.5 and PC1 and for 15MHz PC1 will always have backoff due to FCC </w:t>
      </w:r>
      <w:r w:rsidR="006D20A4">
        <w:rPr>
          <w:rFonts w:ascii="Arial" w:hAnsi="Arial" w:cs="Arial"/>
          <w:sz w:val="22"/>
          <w:szCs w:val="22"/>
          <w:lang w:val="en-US" w:eastAsia="zh-CN"/>
        </w:rPr>
        <w:t xml:space="preserve">PSD limitation </w:t>
      </w:r>
      <w:r w:rsidR="00806DED">
        <w:rPr>
          <w:rFonts w:ascii="Arial" w:hAnsi="Arial" w:cs="Arial"/>
          <w:sz w:val="22"/>
          <w:szCs w:val="22"/>
          <w:lang w:val="en-US" w:eastAsia="zh-CN"/>
        </w:rPr>
        <w:t>regardless of the RB allocation.</w:t>
      </w:r>
    </w:p>
    <w:p w14:paraId="3415B079" w14:textId="77777777" w:rsidR="008526CA" w:rsidRDefault="008526CA" w:rsidP="00A62575">
      <w:pPr>
        <w:spacing w:after="60"/>
        <w:rPr>
          <w:rFonts w:ascii="Arial" w:hAnsi="Arial" w:cs="Arial"/>
          <w:b/>
          <w:bCs/>
          <w:sz w:val="22"/>
          <w:szCs w:val="22"/>
          <w:lang w:val="en-US" w:eastAsia="zh-CN"/>
        </w:rPr>
      </w:pPr>
    </w:p>
    <w:p w14:paraId="7F77DC01" w14:textId="2D6DF9DC" w:rsidR="008526CA" w:rsidRDefault="008526CA" w:rsidP="00A62575">
      <w:pPr>
        <w:spacing w:after="60"/>
        <w:rPr>
          <w:rFonts w:ascii="Arial" w:hAnsi="Arial" w:cs="Arial"/>
          <w:b/>
          <w:bCs/>
          <w:sz w:val="22"/>
          <w:szCs w:val="22"/>
          <w:lang w:val="en-US" w:eastAsia="zh-CN"/>
        </w:rPr>
      </w:pPr>
      <w:r>
        <w:rPr>
          <w:rFonts w:ascii="Arial" w:hAnsi="Arial" w:cs="Arial"/>
          <w:b/>
          <w:bCs/>
          <w:noProof/>
          <w:sz w:val="22"/>
          <w:szCs w:val="22"/>
          <w:lang w:val="en-US" w:eastAsia="zh-CN"/>
        </w:rPr>
        <w:drawing>
          <wp:inline distT="0" distB="0" distL="0" distR="0" wp14:anchorId="4994B2DE" wp14:editId="04A2BEFD">
            <wp:extent cx="2028254" cy="1219200"/>
            <wp:effectExtent l="0" t="0" r="0" b="0"/>
            <wp:docPr id="1135624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34574" cy="1222999"/>
                    </a:xfrm>
                    <a:prstGeom prst="rect">
                      <a:avLst/>
                    </a:prstGeom>
                    <a:noFill/>
                  </pic:spPr>
                </pic:pic>
              </a:graphicData>
            </a:graphic>
          </wp:inline>
        </w:drawing>
      </w:r>
      <w:r>
        <w:rPr>
          <w:rFonts w:ascii="Arial" w:hAnsi="Arial" w:cs="Arial"/>
          <w:b/>
          <w:bCs/>
          <w:noProof/>
          <w:sz w:val="22"/>
          <w:szCs w:val="22"/>
          <w:lang w:val="en-US" w:eastAsia="zh-CN"/>
        </w:rPr>
        <w:drawing>
          <wp:inline distT="0" distB="0" distL="0" distR="0" wp14:anchorId="631630C2" wp14:editId="722EB355">
            <wp:extent cx="2014522" cy="1210945"/>
            <wp:effectExtent l="0" t="0" r="5080" b="8255"/>
            <wp:docPr id="11272783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58385" cy="1237311"/>
                    </a:xfrm>
                    <a:prstGeom prst="rect">
                      <a:avLst/>
                    </a:prstGeom>
                    <a:noFill/>
                  </pic:spPr>
                </pic:pic>
              </a:graphicData>
            </a:graphic>
          </wp:inline>
        </w:drawing>
      </w:r>
      <w:r>
        <w:rPr>
          <w:rFonts w:ascii="Arial" w:hAnsi="Arial" w:cs="Arial"/>
          <w:b/>
          <w:bCs/>
          <w:noProof/>
          <w:sz w:val="22"/>
          <w:szCs w:val="22"/>
          <w:lang w:val="en-US" w:eastAsia="zh-CN"/>
        </w:rPr>
        <w:drawing>
          <wp:inline distT="0" distB="0" distL="0" distR="0" wp14:anchorId="4CB0672F" wp14:editId="63AD67D1">
            <wp:extent cx="2019300" cy="1213818"/>
            <wp:effectExtent l="0" t="0" r="0" b="5715"/>
            <wp:docPr id="21222157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35230" cy="1223394"/>
                    </a:xfrm>
                    <a:prstGeom prst="rect">
                      <a:avLst/>
                    </a:prstGeom>
                    <a:noFill/>
                  </pic:spPr>
                </pic:pic>
              </a:graphicData>
            </a:graphic>
          </wp:inline>
        </w:drawing>
      </w:r>
    </w:p>
    <w:p w14:paraId="5873E9E8" w14:textId="06BAA1AB" w:rsidR="00231A36" w:rsidRDefault="008526CA" w:rsidP="00730C6B">
      <w:pPr>
        <w:ind w:left="2840"/>
        <w:rPr>
          <w:rFonts w:ascii="Arial" w:hAnsi="Arial" w:cs="Arial"/>
          <w:sz w:val="22"/>
          <w:szCs w:val="22"/>
          <w:lang w:val="en-US" w:eastAsia="zh-CN"/>
        </w:rPr>
      </w:pPr>
      <w:r>
        <w:rPr>
          <w:rFonts w:ascii="Arial" w:hAnsi="Arial" w:cs="Arial"/>
          <w:b/>
          <w:bCs/>
          <w:sz w:val="22"/>
          <w:szCs w:val="22"/>
          <w:lang w:val="en-US" w:eastAsia="zh-CN"/>
        </w:rPr>
        <w:t>Figure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2</w:t>
      </w:r>
      <w:r w:rsidRPr="00274EDA">
        <w:rPr>
          <w:rFonts w:ascii="Arial" w:hAnsi="Arial" w:cs="Arial"/>
          <w:b/>
          <w:bCs/>
          <w:sz w:val="22"/>
          <w:szCs w:val="22"/>
          <w:lang w:val="en-US" w:eastAsia="zh-CN"/>
        </w:rPr>
        <w:t>-1:</w:t>
      </w:r>
      <w:r w:rsidRPr="00274EDA">
        <w:rPr>
          <w:rFonts w:ascii="Arial" w:hAnsi="Arial" w:cs="Arial"/>
          <w:sz w:val="22"/>
          <w:szCs w:val="22"/>
          <w:lang w:val="en-US" w:eastAsia="zh-CN"/>
        </w:rPr>
        <w:t xml:space="preserve"> </w:t>
      </w:r>
      <w:r>
        <w:rPr>
          <w:rFonts w:ascii="Arial" w:hAnsi="Arial" w:cs="Arial"/>
          <w:sz w:val="22"/>
          <w:szCs w:val="22"/>
          <w:lang w:val="en-US" w:eastAsia="zh-CN"/>
        </w:rPr>
        <w:t>FCC PSD back-off</w:t>
      </w:r>
    </w:p>
    <w:p w14:paraId="1B813E5F" w14:textId="77777777" w:rsidR="00324754" w:rsidRDefault="00324754" w:rsidP="00730C6B">
      <w:pPr>
        <w:ind w:left="2840"/>
        <w:rPr>
          <w:rFonts w:ascii="Arial" w:hAnsi="Arial" w:cs="Arial"/>
          <w:sz w:val="22"/>
          <w:szCs w:val="22"/>
          <w:lang w:val="en-US" w:eastAsia="zh-CN"/>
        </w:rPr>
      </w:pPr>
    </w:p>
    <w:p w14:paraId="4AFAFBD5" w14:textId="72955061" w:rsidR="00231A36" w:rsidRPr="00231A36" w:rsidRDefault="00231A36" w:rsidP="00A13FB5">
      <w:pPr>
        <w:ind w:left="1704"/>
        <w:rPr>
          <w:rFonts w:ascii="Arial" w:hAnsi="Arial" w:cs="Arial"/>
          <w:sz w:val="22"/>
          <w:szCs w:val="22"/>
          <w:lang w:val="en-US" w:eastAsia="zh-CN"/>
        </w:rPr>
      </w:pPr>
      <w:r w:rsidRPr="00231A36">
        <w:rPr>
          <w:noProof/>
        </w:rPr>
        <w:drawing>
          <wp:inline distT="0" distB="0" distL="0" distR="0" wp14:anchorId="69181615" wp14:editId="5EF7546D">
            <wp:extent cx="1914525" cy="1198815"/>
            <wp:effectExtent l="0" t="0" r="0" b="1905"/>
            <wp:docPr id="8535459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3276" cy="1204295"/>
                    </a:xfrm>
                    <a:prstGeom prst="rect">
                      <a:avLst/>
                    </a:prstGeom>
                    <a:noFill/>
                    <a:ln>
                      <a:noFill/>
                    </a:ln>
                  </pic:spPr>
                </pic:pic>
              </a:graphicData>
            </a:graphic>
          </wp:inline>
        </w:drawing>
      </w:r>
      <w:r>
        <w:rPr>
          <w:rFonts w:ascii="Arial" w:hAnsi="Arial" w:cs="Arial"/>
          <w:sz w:val="22"/>
          <w:szCs w:val="22"/>
          <w:lang w:val="en-US" w:eastAsia="zh-CN"/>
        </w:rPr>
        <w:t xml:space="preserve"> </w:t>
      </w:r>
      <w:r w:rsidRPr="00231A36">
        <w:rPr>
          <w:noProof/>
        </w:rPr>
        <w:drawing>
          <wp:inline distT="0" distB="0" distL="0" distR="0" wp14:anchorId="6FEFC02D" wp14:editId="17EC3D13">
            <wp:extent cx="1952625" cy="1222672"/>
            <wp:effectExtent l="0" t="0" r="0" b="0"/>
            <wp:docPr id="188243578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56770" cy="1225268"/>
                    </a:xfrm>
                    <a:prstGeom prst="rect">
                      <a:avLst/>
                    </a:prstGeom>
                    <a:noFill/>
                    <a:ln>
                      <a:noFill/>
                    </a:ln>
                  </pic:spPr>
                </pic:pic>
              </a:graphicData>
            </a:graphic>
          </wp:inline>
        </w:drawing>
      </w:r>
    </w:p>
    <w:p w14:paraId="0CA4B4A9" w14:textId="23D5E7FE" w:rsidR="00231A36" w:rsidRDefault="00231A36" w:rsidP="00541419">
      <w:pPr>
        <w:ind w:left="1988"/>
        <w:rPr>
          <w:rFonts w:ascii="Arial" w:hAnsi="Arial" w:cs="Arial"/>
          <w:sz w:val="22"/>
          <w:szCs w:val="22"/>
          <w:lang w:val="en-US" w:eastAsia="zh-CN"/>
        </w:rPr>
      </w:pPr>
      <w:r>
        <w:rPr>
          <w:rFonts w:ascii="Arial" w:hAnsi="Arial" w:cs="Arial"/>
          <w:b/>
          <w:bCs/>
          <w:sz w:val="22"/>
          <w:szCs w:val="22"/>
          <w:lang w:val="en-US" w:eastAsia="zh-CN"/>
        </w:rPr>
        <w:t>Table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2</w:t>
      </w:r>
      <w:r w:rsidRPr="00274EDA">
        <w:rPr>
          <w:rFonts w:ascii="Arial" w:hAnsi="Arial" w:cs="Arial"/>
          <w:b/>
          <w:bCs/>
          <w:sz w:val="22"/>
          <w:szCs w:val="22"/>
          <w:lang w:val="en-US" w:eastAsia="zh-CN"/>
        </w:rPr>
        <w:t>-1:</w:t>
      </w:r>
      <w:r w:rsidRPr="00274EDA">
        <w:rPr>
          <w:rFonts w:ascii="Arial" w:hAnsi="Arial" w:cs="Arial"/>
          <w:sz w:val="22"/>
          <w:szCs w:val="22"/>
          <w:lang w:val="en-US" w:eastAsia="zh-CN"/>
        </w:rPr>
        <w:t xml:space="preserve"> </w:t>
      </w:r>
      <w:r>
        <w:rPr>
          <w:rFonts w:ascii="Arial" w:hAnsi="Arial" w:cs="Arial"/>
          <w:sz w:val="22"/>
          <w:szCs w:val="22"/>
          <w:lang w:val="en-US" w:eastAsia="zh-CN"/>
        </w:rPr>
        <w:t>LCRB threshold for FCC PSD back-off</w:t>
      </w:r>
    </w:p>
    <w:p w14:paraId="737BC96F" w14:textId="77777777" w:rsidR="00324754" w:rsidRDefault="00324754" w:rsidP="00541419">
      <w:pPr>
        <w:ind w:left="1988"/>
        <w:rPr>
          <w:rFonts w:ascii="Arial" w:hAnsi="Arial" w:cs="Arial"/>
          <w:sz w:val="22"/>
          <w:szCs w:val="22"/>
          <w:lang w:val="en-US" w:eastAsia="zh-CN"/>
        </w:rPr>
      </w:pPr>
    </w:p>
    <w:p w14:paraId="23D5BCF1" w14:textId="2F188309" w:rsidR="00A523D7" w:rsidRDefault="00231A36" w:rsidP="00A523D7">
      <w:pPr>
        <w:spacing w:after="60"/>
        <w:rPr>
          <w:rFonts w:ascii="Arial" w:hAnsi="Arial" w:cs="Arial"/>
          <w:b/>
          <w:bCs/>
          <w:sz w:val="22"/>
          <w:szCs w:val="22"/>
          <w:lang w:val="en-US" w:eastAsia="zh-CN"/>
        </w:rPr>
      </w:pPr>
      <w:r>
        <w:rPr>
          <w:rFonts w:ascii="Arial" w:hAnsi="Arial" w:cs="Arial"/>
          <w:sz w:val="22"/>
          <w:szCs w:val="22"/>
          <w:lang w:val="en-US" w:eastAsia="zh-CN"/>
        </w:rPr>
        <w:lastRenderedPageBreak/>
        <w:t xml:space="preserve">After the FCC PSD limit </w:t>
      </w:r>
      <w:r w:rsidR="005107E4">
        <w:rPr>
          <w:rFonts w:ascii="Arial" w:hAnsi="Arial" w:cs="Arial"/>
          <w:sz w:val="22"/>
          <w:szCs w:val="22"/>
          <w:lang w:val="en-US" w:eastAsia="zh-CN"/>
        </w:rPr>
        <w:t xml:space="preserve">of 21dBm/MHz </w:t>
      </w:r>
      <w:r>
        <w:rPr>
          <w:rFonts w:ascii="Arial" w:hAnsi="Arial" w:cs="Arial"/>
          <w:sz w:val="22"/>
          <w:szCs w:val="22"/>
          <w:lang w:val="en-US" w:eastAsia="zh-CN"/>
        </w:rPr>
        <w:t>has been reached, t</w:t>
      </w:r>
      <w:r w:rsidR="00AA5A77">
        <w:rPr>
          <w:rFonts w:ascii="Arial" w:hAnsi="Arial" w:cs="Arial"/>
          <w:sz w:val="22"/>
          <w:szCs w:val="22"/>
          <w:lang w:val="en-US" w:eastAsia="zh-CN"/>
        </w:rPr>
        <w:t>he FCC Conducted power back-off</w:t>
      </w:r>
      <w:r w:rsidR="00705072">
        <w:rPr>
          <w:rFonts w:ascii="Arial" w:hAnsi="Arial" w:cs="Arial"/>
          <w:sz w:val="22"/>
          <w:szCs w:val="22"/>
          <w:lang w:val="en-US" w:eastAsia="zh-CN"/>
        </w:rPr>
        <w:t>,</w:t>
      </w:r>
      <w:r w:rsidR="00AA5A77">
        <w:rPr>
          <w:rFonts w:ascii="Arial" w:hAnsi="Arial" w:cs="Arial"/>
          <w:sz w:val="22"/>
          <w:szCs w:val="22"/>
          <w:lang w:val="en-US" w:eastAsia="zh-CN"/>
        </w:rPr>
        <w:t xml:space="preserve"> </w:t>
      </w:r>
      <w:r w:rsidR="00705072">
        <w:rPr>
          <w:rFonts w:ascii="Arial" w:hAnsi="Arial" w:cs="Arial"/>
          <w:sz w:val="22"/>
          <w:szCs w:val="22"/>
          <w:lang w:val="en-US" w:eastAsia="zh-CN"/>
        </w:rPr>
        <w:t xml:space="preserve">using the limits from the FCC table </w:t>
      </w:r>
      <w:r w:rsidR="00FC3840">
        <w:rPr>
          <w:rFonts w:ascii="Arial" w:hAnsi="Arial" w:cs="Arial"/>
          <w:sz w:val="22"/>
          <w:szCs w:val="22"/>
          <w:lang w:val="en-US" w:eastAsia="zh-CN"/>
        </w:rPr>
        <w:t xml:space="preserve">in [3] </w:t>
      </w:r>
      <w:r w:rsidR="00AA5A77">
        <w:rPr>
          <w:rFonts w:ascii="Arial" w:hAnsi="Arial" w:cs="Arial"/>
          <w:sz w:val="22"/>
          <w:szCs w:val="22"/>
          <w:lang w:val="en-US" w:eastAsia="zh-CN"/>
        </w:rPr>
        <w:t xml:space="preserve">at the minimum supported channel bandwidth for the </w:t>
      </w:r>
      <w:r w:rsidR="005107E4">
        <w:rPr>
          <w:rFonts w:ascii="Arial" w:hAnsi="Arial" w:cs="Arial"/>
          <w:sz w:val="22"/>
          <w:szCs w:val="22"/>
          <w:lang w:val="en-US" w:eastAsia="zh-CN"/>
        </w:rPr>
        <w:t xml:space="preserve">given </w:t>
      </w:r>
      <w:r w:rsidR="00AA5A77">
        <w:rPr>
          <w:rFonts w:ascii="Arial" w:hAnsi="Arial" w:cs="Arial"/>
          <w:sz w:val="22"/>
          <w:szCs w:val="22"/>
          <w:lang w:val="en-US" w:eastAsia="zh-CN"/>
        </w:rPr>
        <w:t>allocated LCRB</w:t>
      </w:r>
      <w:r w:rsidR="00705072">
        <w:rPr>
          <w:rFonts w:ascii="Arial" w:hAnsi="Arial" w:cs="Arial"/>
          <w:sz w:val="22"/>
          <w:szCs w:val="22"/>
          <w:lang w:val="en-US" w:eastAsia="zh-CN"/>
        </w:rPr>
        <w:t>,</w:t>
      </w:r>
      <w:r w:rsidR="00AA5A77">
        <w:rPr>
          <w:rFonts w:ascii="Arial" w:hAnsi="Arial" w:cs="Arial"/>
          <w:sz w:val="22"/>
          <w:szCs w:val="22"/>
          <w:lang w:val="en-US" w:eastAsia="zh-CN"/>
        </w:rPr>
        <w:t xml:space="preserve"> is as follows:</w:t>
      </w:r>
      <w:r w:rsidR="00A523D7">
        <w:rPr>
          <w:rFonts w:ascii="Arial" w:hAnsi="Arial" w:cs="Arial"/>
          <w:sz w:val="22"/>
          <w:szCs w:val="22"/>
          <w:lang w:val="en-US" w:eastAsia="zh-CN"/>
        </w:rPr>
        <w:t xml:space="preserve"> </w:t>
      </w:r>
    </w:p>
    <w:p w14:paraId="59BE2C16" w14:textId="77777777" w:rsidR="00A523D7" w:rsidRDefault="00A523D7" w:rsidP="00A523D7">
      <w:pPr>
        <w:spacing w:after="60"/>
        <w:rPr>
          <w:rFonts w:ascii="Arial" w:hAnsi="Arial" w:cs="Arial"/>
          <w:b/>
          <w:bCs/>
          <w:sz w:val="22"/>
          <w:szCs w:val="22"/>
          <w:lang w:val="en-US" w:eastAsia="zh-CN"/>
        </w:rPr>
      </w:pPr>
    </w:p>
    <w:p w14:paraId="50E1EA0F" w14:textId="306CD284" w:rsidR="00AA5A77" w:rsidRDefault="00AA5A77" w:rsidP="00AA5A77">
      <m:oMathPara>
        <m:oMath>
          <m:r>
            <w:rPr>
              <w:rFonts w:ascii="Cambria Math" w:hAnsi="Cambria Math"/>
            </w:rPr>
            <m:t>FCC Conducted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r>
            <m:rPr>
              <m:sty m:val="p"/>
            </m:rPr>
            <w:rPr>
              <w:rFonts w:ascii="Cambria Math" w:hAnsi="Cambria Math"/>
            </w:rPr>
            <m:t>min⁡</m:t>
          </m:r>
          <m:d>
            <m:dPr>
              <m:ctrlPr>
                <w:rPr>
                  <w:rFonts w:ascii="Cambria Math" w:hAnsi="Cambria Math"/>
                  <w:i/>
                </w:rPr>
              </m:ctrlPr>
            </m:dPr>
            <m:e>
              <m:r>
                <w:rPr>
                  <w:rFonts w:ascii="Cambria Math" w:hAnsi="Cambria Math"/>
                </w:rPr>
                <m:t>FCClimi</m:t>
              </m:r>
              <m:sSub>
                <m:sSubPr>
                  <m:ctrlPr>
                    <w:rPr>
                      <w:rFonts w:ascii="Cambria Math" w:hAnsi="Cambria Math"/>
                      <w:i/>
                    </w:rPr>
                  </m:ctrlPr>
                </m:sSubPr>
                <m:e>
                  <m:r>
                    <w:rPr>
                      <w:rFonts w:ascii="Cambria Math" w:hAnsi="Cambria Math"/>
                    </w:rPr>
                    <m:t>t</m:t>
                  </m:r>
                </m:e>
                <m:sub>
                  <m:r>
                    <w:rPr>
                      <w:rFonts w:ascii="Cambria Math" w:hAnsi="Cambria Math"/>
                    </w:rPr>
                    <m:t>minCBW</m:t>
                  </m:r>
                </m:sub>
              </m:sSub>
              <m:r>
                <w:rPr>
                  <w:rFonts w:ascii="Cambria Math" w:hAnsi="Cambria Math"/>
                </w:rPr>
                <m:t>-ConductedPowe</m:t>
              </m:r>
              <m:sSub>
                <m:sSubPr>
                  <m:ctrlPr>
                    <w:rPr>
                      <w:rFonts w:ascii="Cambria Math" w:hAnsi="Cambria Math"/>
                      <w:i/>
                    </w:rPr>
                  </m:ctrlPr>
                </m:sSubPr>
                <m:e>
                  <m:r>
                    <w:rPr>
                      <w:rFonts w:ascii="Cambria Math" w:hAnsi="Cambria Math"/>
                    </w:rPr>
                    <m:t>r</m:t>
                  </m:r>
                </m:e>
                <m:sub>
                  <m:r>
                    <w:rPr>
                      <w:rFonts w:ascii="Cambria Math" w:hAnsi="Cambria Math"/>
                    </w:rPr>
                    <m:t>dBm</m:t>
                  </m:r>
                </m:sub>
              </m:sSub>
              <m:r>
                <w:rPr>
                  <w:rFonts w:ascii="Cambria Math" w:hAnsi="Cambria Math"/>
                </w:rPr>
                <m:t>,0</m:t>
              </m:r>
            </m:e>
          </m:d>
        </m:oMath>
      </m:oMathPara>
    </w:p>
    <w:p w14:paraId="23059B44" w14:textId="77777777" w:rsidR="00AA5A77" w:rsidRPr="005676B7" w:rsidRDefault="00AA5A77" w:rsidP="00AA5A77">
      <m:oMathPara>
        <m:oMath>
          <m:r>
            <w:rPr>
              <w:rFonts w:ascii="Cambria Math" w:hAnsi="Cambria Math"/>
            </w:rPr>
            <m:t>ConductedPowe</m:t>
          </m:r>
          <m:sSub>
            <m:sSubPr>
              <m:ctrlPr>
                <w:rPr>
                  <w:rFonts w:ascii="Cambria Math" w:hAnsi="Cambria Math"/>
                  <w:i/>
                </w:rPr>
              </m:ctrlPr>
            </m:sSubPr>
            <m:e>
              <m:r>
                <w:rPr>
                  <w:rFonts w:ascii="Cambria Math" w:hAnsi="Cambria Math"/>
                </w:rPr>
                <m:t>r</m:t>
              </m:r>
            </m:e>
            <m:sub>
              <m:r>
                <w:rPr>
                  <w:rFonts w:ascii="Cambria Math" w:hAnsi="Cambria Math"/>
                </w:rPr>
                <m:t>dBm</m:t>
              </m:r>
            </m:sub>
          </m:sSub>
          <m:r>
            <w:rPr>
              <w:rFonts w:ascii="Cambria Math" w:hAnsi="Cambria Math"/>
            </w:rPr>
            <m:t>=FCC limited PS</m:t>
          </m:r>
          <m:sSub>
            <m:sSubPr>
              <m:ctrlPr>
                <w:rPr>
                  <w:rFonts w:ascii="Cambria Math" w:hAnsi="Cambria Math"/>
                  <w:i/>
                </w:rPr>
              </m:ctrlPr>
            </m:sSubPr>
            <m:e>
              <m:r>
                <w:rPr>
                  <w:rFonts w:ascii="Cambria Math" w:hAnsi="Cambria Math"/>
                </w:rPr>
                <m:t>D</m:t>
              </m:r>
            </m:e>
            <m:sub>
              <m:r>
                <w:rPr>
                  <w:rFonts w:ascii="Cambria Math" w:hAnsi="Cambria Math"/>
                </w:rPr>
                <m:t>dBm/MHz</m:t>
              </m:r>
            </m:sub>
          </m:sSub>
          <m:r>
            <w:rPr>
              <w:rFonts w:ascii="Cambria Math" w:hAnsi="Cambria Math"/>
            </w:rPr>
            <m:t>+10log10</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1MHz,TransB</m:t>
                  </m:r>
                  <m:sSub>
                    <m:sSubPr>
                      <m:ctrlPr>
                        <w:rPr>
                          <w:rFonts w:ascii="Cambria Math" w:hAnsi="Cambria Math"/>
                          <w:i/>
                        </w:rPr>
                      </m:ctrlPr>
                    </m:sSubPr>
                    <m:e>
                      <m:r>
                        <w:rPr>
                          <w:rFonts w:ascii="Cambria Math" w:hAnsi="Cambria Math"/>
                        </w:rPr>
                        <m:t>W</m:t>
                      </m:r>
                    </m:e>
                    <m:sub>
                      <m:r>
                        <w:rPr>
                          <w:rFonts w:ascii="Cambria Math" w:hAnsi="Cambria Math"/>
                        </w:rPr>
                        <m:t>MHz</m:t>
                      </m:r>
                    </m:sub>
                  </m:sSub>
                </m:e>
              </m:d>
            </m:e>
          </m:d>
        </m:oMath>
      </m:oMathPara>
    </w:p>
    <w:p w14:paraId="5439C34A" w14:textId="1F348A41" w:rsidR="00541419" w:rsidRDefault="00AA5A77" w:rsidP="00AA5A77">
      <m:oMathPara>
        <m:oMath>
          <m:r>
            <w:rPr>
              <w:rFonts w:ascii="Cambria Math" w:hAnsi="Cambria Math"/>
            </w:rPr>
            <m:t>FCC limited PS</m:t>
          </m:r>
          <m:sSub>
            <m:sSubPr>
              <m:ctrlPr>
                <w:rPr>
                  <w:rFonts w:ascii="Cambria Math" w:hAnsi="Cambria Math"/>
                  <w:i/>
                </w:rPr>
              </m:ctrlPr>
            </m:sSubPr>
            <m:e>
              <m:r>
                <w:rPr>
                  <w:rFonts w:ascii="Cambria Math" w:hAnsi="Cambria Math"/>
                </w:rPr>
                <m:t>D</m:t>
              </m:r>
            </m:e>
            <m:sub>
              <m:r>
                <w:rPr>
                  <w:rFonts w:ascii="Cambria Math" w:hAnsi="Cambria Math"/>
                </w:rPr>
                <m:t>dBm/MHz</m:t>
              </m:r>
            </m:sub>
          </m:sSub>
          <m:r>
            <w:rPr>
              <w:rFonts w:ascii="Cambria Math" w:hAnsi="Cambria Math"/>
            </w:rPr>
            <m:t xml:space="preserve"> =AssignedPS</m:t>
          </m:r>
          <m:sSub>
            <m:sSubPr>
              <m:ctrlPr>
                <w:rPr>
                  <w:rFonts w:ascii="Cambria Math" w:hAnsi="Cambria Math"/>
                  <w:i/>
                </w:rPr>
              </m:ctrlPr>
            </m:sSubPr>
            <m:e>
              <m:r>
                <w:rPr>
                  <w:rFonts w:ascii="Cambria Math" w:hAnsi="Cambria Math"/>
                </w:rPr>
                <m:t>D</m:t>
              </m:r>
            </m:e>
            <m:sub>
              <m:r>
                <w:rPr>
                  <w:rFonts w:ascii="Cambria Math" w:hAnsi="Cambria Math"/>
                </w:rPr>
                <m:t>1MHz</m:t>
              </m:r>
            </m:sub>
          </m:sSub>
          <m:r>
            <w:rPr>
              <w:rFonts w:ascii="Cambria Math" w:hAnsi="Cambria Math"/>
            </w:rPr>
            <m:t>-FCC PSD Backof</m:t>
          </m:r>
          <m:sSub>
            <m:sSubPr>
              <m:ctrlPr>
                <w:rPr>
                  <w:rFonts w:ascii="Cambria Math" w:hAnsi="Cambria Math"/>
                  <w:i/>
                </w:rPr>
              </m:ctrlPr>
            </m:sSubPr>
            <m:e>
              <m:r>
                <w:rPr>
                  <w:rFonts w:ascii="Cambria Math" w:hAnsi="Cambria Math"/>
                </w:rPr>
                <m:t>f</m:t>
              </m:r>
            </m:e>
            <m:sub>
              <m:r>
                <w:rPr>
                  <w:rFonts w:ascii="Cambria Math" w:hAnsi="Cambria Math"/>
                </w:rPr>
                <m:t>dB</m:t>
              </m:r>
            </m:sub>
          </m:sSub>
        </m:oMath>
      </m:oMathPara>
    </w:p>
    <w:p w14:paraId="60D449C2" w14:textId="6797F11F" w:rsidR="00541419" w:rsidRDefault="00541419" w:rsidP="00E65511">
      <w:pPr>
        <w:rPr>
          <w:rFonts w:ascii="Arial" w:hAnsi="Arial" w:cs="Arial"/>
          <w:sz w:val="22"/>
          <w:szCs w:val="22"/>
        </w:rPr>
      </w:pPr>
      <w:r>
        <w:rPr>
          <w:rFonts w:ascii="Arial" w:hAnsi="Arial" w:cs="Arial"/>
          <w:sz w:val="22"/>
          <w:szCs w:val="22"/>
        </w:rPr>
        <w:t>The channel BWs Vs power class showing the breach of the FCC conducted power limit is shown in Figure 2.2-2. The LCRB thresholds of the channel bandwidths having the conducted power limit problem is shown in Table 2.2-2.</w:t>
      </w:r>
      <w:r w:rsidR="00705072">
        <w:rPr>
          <w:rFonts w:ascii="Arial" w:hAnsi="Arial" w:cs="Arial"/>
          <w:sz w:val="22"/>
          <w:szCs w:val="22"/>
        </w:rPr>
        <w:t xml:space="preserve"> It is shown that the conducted power back-off required</w:t>
      </w:r>
      <w:r w:rsidR="00F73CBD">
        <w:rPr>
          <w:rFonts w:ascii="Arial" w:hAnsi="Arial" w:cs="Arial"/>
          <w:sz w:val="22"/>
          <w:szCs w:val="22"/>
        </w:rPr>
        <w:t>,</w:t>
      </w:r>
      <w:r w:rsidR="00705072">
        <w:rPr>
          <w:rFonts w:ascii="Arial" w:hAnsi="Arial" w:cs="Arial"/>
          <w:sz w:val="22"/>
          <w:szCs w:val="22"/>
        </w:rPr>
        <w:t xml:space="preserve"> after the PSD back-off is reached</w:t>
      </w:r>
      <w:r w:rsidR="00F73CBD">
        <w:rPr>
          <w:rFonts w:ascii="Arial" w:hAnsi="Arial" w:cs="Arial"/>
          <w:sz w:val="22"/>
          <w:szCs w:val="22"/>
        </w:rPr>
        <w:t>,</w:t>
      </w:r>
      <w:r w:rsidR="00705072">
        <w:rPr>
          <w:rFonts w:ascii="Arial" w:hAnsi="Arial" w:cs="Arial"/>
          <w:sz w:val="22"/>
          <w:szCs w:val="22"/>
        </w:rPr>
        <w:t xml:space="preserve"> ranges from 0.8dB max at SCS=15KHz and 0.4dB max at SCS=60KHz.</w:t>
      </w:r>
      <w:r w:rsidR="005A4491">
        <w:rPr>
          <w:rFonts w:ascii="Arial" w:hAnsi="Arial" w:cs="Arial"/>
          <w:sz w:val="22"/>
          <w:szCs w:val="22"/>
        </w:rPr>
        <w:t xml:space="preserve"> Tables showing the FCC PSD and conducted power breach for various LCRB allocation, minimum supported BW, and power class are shown in section</w:t>
      </w:r>
      <w:r w:rsidR="00F6381C">
        <w:rPr>
          <w:rFonts w:ascii="Arial" w:hAnsi="Arial" w:cs="Arial"/>
          <w:sz w:val="22"/>
          <w:szCs w:val="22"/>
        </w:rPr>
        <w:t>s</w:t>
      </w:r>
      <w:r w:rsidR="005A4491">
        <w:rPr>
          <w:rFonts w:ascii="Arial" w:hAnsi="Arial" w:cs="Arial"/>
          <w:sz w:val="22"/>
          <w:szCs w:val="22"/>
        </w:rPr>
        <w:t xml:space="preserve"> </w:t>
      </w:r>
      <w:r w:rsidR="00F6381C">
        <w:rPr>
          <w:rFonts w:ascii="Arial" w:hAnsi="Arial" w:cs="Arial"/>
          <w:sz w:val="22"/>
          <w:szCs w:val="22"/>
        </w:rPr>
        <w:t xml:space="preserve">5.2 and </w:t>
      </w:r>
      <w:r w:rsidR="005A4491">
        <w:rPr>
          <w:rFonts w:ascii="Arial" w:hAnsi="Arial" w:cs="Arial"/>
          <w:sz w:val="22"/>
          <w:szCs w:val="22"/>
        </w:rPr>
        <w:t>5.</w:t>
      </w:r>
      <w:r w:rsidR="00F6381C">
        <w:rPr>
          <w:rFonts w:ascii="Arial" w:hAnsi="Arial" w:cs="Arial"/>
          <w:sz w:val="22"/>
          <w:szCs w:val="22"/>
        </w:rPr>
        <w:t>3</w:t>
      </w:r>
      <w:r w:rsidR="005A4491">
        <w:rPr>
          <w:rFonts w:ascii="Arial" w:hAnsi="Arial" w:cs="Arial"/>
          <w:sz w:val="22"/>
          <w:szCs w:val="22"/>
        </w:rPr>
        <w:t xml:space="preserve"> </w:t>
      </w:r>
      <w:r w:rsidR="007A6EE8">
        <w:rPr>
          <w:rFonts w:ascii="Arial" w:hAnsi="Arial" w:cs="Arial"/>
          <w:sz w:val="22"/>
          <w:szCs w:val="22"/>
        </w:rPr>
        <w:t>in</w:t>
      </w:r>
      <w:r w:rsidR="005A4491">
        <w:rPr>
          <w:rFonts w:ascii="Arial" w:hAnsi="Arial" w:cs="Arial"/>
          <w:sz w:val="22"/>
          <w:szCs w:val="22"/>
        </w:rPr>
        <w:t xml:space="preserve"> the appendix.</w:t>
      </w:r>
    </w:p>
    <w:p w14:paraId="42D7AF7C" w14:textId="210557CC" w:rsidR="00541419" w:rsidRDefault="00705072" w:rsidP="00A13FB5">
      <w:pPr>
        <w:ind w:left="1988"/>
        <w:rPr>
          <w:rFonts w:ascii="Arial" w:hAnsi="Arial" w:cs="Arial"/>
          <w:sz w:val="22"/>
          <w:szCs w:val="22"/>
        </w:rPr>
      </w:pPr>
      <w:r w:rsidRPr="00705072">
        <w:rPr>
          <w:noProof/>
        </w:rPr>
        <w:drawing>
          <wp:inline distT="0" distB="0" distL="0" distR="0" wp14:anchorId="2A7AD77B" wp14:editId="10B5A21A">
            <wp:extent cx="3457575" cy="815529"/>
            <wp:effectExtent l="0" t="0" r="0" b="3810"/>
            <wp:docPr id="19216967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67874" cy="817958"/>
                    </a:xfrm>
                    <a:prstGeom prst="rect">
                      <a:avLst/>
                    </a:prstGeom>
                    <a:noFill/>
                    <a:ln>
                      <a:noFill/>
                    </a:ln>
                  </pic:spPr>
                </pic:pic>
              </a:graphicData>
            </a:graphic>
          </wp:inline>
        </w:drawing>
      </w:r>
    </w:p>
    <w:p w14:paraId="2EE17C84" w14:textId="33694ACB" w:rsidR="00705072" w:rsidRDefault="00705072" w:rsidP="00705072">
      <w:pPr>
        <w:ind w:left="568"/>
        <w:rPr>
          <w:rFonts w:ascii="Arial" w:hAnsi="Arial" w:cs="Arial"/>
          <w:sz w:val="22"/>
          <w:szCs w:val="22"/>
          <w:lang w:val="en-US" w:eastAsia="zh-CN"/>
        </w:rPr>
      </w:pPr>
      <w:r>
        <w:rPr>
          <w:rFonts w:ascii="Arial" w:hAnsi="Arial" w:cs="Arial"/>
          <w:b/>
          <w:bCs/>
          <w:sz w:val="22"/>
          <w:szCs w:val="22"/>
          <w:lang w:val="en-US" w:eastAsia="zh-CN"/>
        </w:rPr>
        <w:t>Figure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2</w:t>
      </w:r>
      <w:r w:rsidRPr="00274EDA">
        <w:rPr>
          <w:rFonts w:ascii="Arial" w:hAnsi="Arial" w:cs="Arial"/>
          <w:b/>
          <w:bCs/>
          <w:sz w:val="22"/>
          <w:szCs w:val="22"/>
          <w:lang w:val="en-US" w:eastAsia="zh-CN"/>
        </w:rPr>
        <w:t>-</w:t>
      </w:r>
      <w:r>
        <w:rPr>
          <w:rFonts w:ascii="Arial" w:hAnsi="Arial" w:cs="Arial"/>
          <w:b/>
          <w:bCs/>
          <w:sz w:val="22"/>
          <w:szCs w:val="22"/>
          <w:lang w:val="en-US" w:eastAsia="zh-CN"/>
        </w:rPr>
        <w:t>2</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Channel BWs and power class requiring FCC conducted power back-off</w:t>
      </w:r>
      <w:r w:rsidR="005107E4">
        <w:rPr>
          <w:rFonts w:ascii="Arial" w:hAnsi="Arial" w:cs="Arial"/>
          <w:sz w:val="22"/>
          <w:szCs w:val="22"/>
          <w:lang w:val="en-US" w:eastAsia="zh-CN"/>
        </w:rPr>
        <w:t xml:space="preserve"> when LCRB &gt; threshold in Table 2.2-2</w:t>
      </w:r>
    </w:p>
    <w:p w14:paraId="67767EC6" w14:textId="77777777" w:rsidR="00541419" w:rsidRDefault="00541419" w:rsidP="00E65511">
      <w:pPr>
        <w:rPr>
          <w:rFonts w:ascii="Arial" w:hAnsi="Arial" w:cs="Arial"/>
          <w:sz w:val="22"/>
          <w:szCs w:val="22"/>
        </w:rPr>
      </w:pPr>
    </w:p>
    <w:p w14:paraId="42C82598" w14:textId="5F14702F" w:rsidR="00705072" w:rsidRDefault="00705072" w:rsidP="00E305C7">
      <w:pPr>
        <w:ind w:left="3408"/>
        <w:rPr>
          <w:rFonts w:ascii="Arial" w:hAnsi="Arial" w:cs="Arial"/>
          <w:sz w:val="22"/>
          <w:szCs w:val="22"/>
        </w:rPr>
      </w:pPr>
      <w:r>
        <w:rPr>
          <w:rFonts w:ascii="Arial" w:hAnsi="Arial" w:cs="Arial"/>
          <w:sz w:val="22"/>
          <w:szCs w:val="22"/>
        </w:rPr>
        <w:t xml:space="preserve"> </w:t>
      </w:r>
      <w:r w:rsidRPr="00705072">
        <w:rPr>
          <w:noProof/>
        </w:rPr>
        <w:drawing>
          <wp:inline distT="0" distB="0" distL="0" distR="0" wp14:anchorId="037472AA" wp14:editId="1D3AD936">
            <wp:extent cx="1685925" cy="1318564"/>
            <wp:effectExtent l="0" t="0" r="0" b="0"/>
            <wp:docPr id="3255798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90060" cy="1321798"/>
                    </a:xfrm>
                    <a:prstGeom prst="rect">
                      <a:avLst/>
                    </a:prstGeom>
                    <a:noFill/>
                    <a:ln>
                      <a:noFill/>
                    </a:ln>
                  </pic:spPr>
                </pic:pic>
              </a:graphicData>
            </a:graphic>
          </wp:inline>
        </w:drawing>
      </w:r>
    </w:p>
    <w:p w14:paraId="6307A36E" w14:textId="54B51259" w:rsidR="00705072" w:rsidRDefault="00E305C7" w:rsidP="00E305C7">
      <w:pPr>
        <w:ind w:left="1988"/>
        <w:rPr>
          <w:rFonts w:ascii="Arial" w:hAnsi="Arial" w:cs="Arial"/>
          <w:sz w:val="22"/>
          <w:szCs w:val="22"/>
        </w:rPr>
      </w:pPr>
      <w:r w:rsidRPr="00E305C7">
        <w:rPr>
          <w:noProof/>
        </w:rPr>
        <w:drawing>
          <wp:inline distT="0" distB="0" distL="0" distR="0" wp14:anchorId="1F923DB0" wp14:editId="05C43F17">
            <wp:extent cx="3771900" cy="514350"/>
            <wp:effectExtent l="0" t="0" r="0" b="0"/>
            <wp:docPr id="20423082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1900" cy="514350"/>
                    </a:xfrm>
                    <a:prstGeom prst="rect">
                      <a:avLst/>
                    </a:prstGeom>
                    <a:noFill/>
                    <a:ln>
                      <a:noFill/>
                    </a:ln>
                  </pic:spPr>
                </pic:pic>
              </a:graphicData>
            </a:graphic>
          </wp:inline>
        </w:drawing>
      </w:r>
    </w:p>
    <w:p w14:paraId="3E679FF7" w14:textId="0FAFD556" w:rsidR="00E305C7" w:rsidRDefault="00705072" w:rsidP="007574D2">
      <w:pPr>
        <w:ind w:left="1704"/>
        <w:rPr>
          <w:rFonts w:ascii="Arial" w:hAnsi="Arial" w:cs="Arial"/>
          <w:sz w:val="22"/>
          <w:szCs w:val="22"/>
          <w:lang w:val="en-US" w:eastAsia="zh-CN"/>
        </w:rPr>
      </w:pPr>
      <w:r>
        <w:rPr>
          <w:rFonts w:ascii="Arial" w:hAnsi="Arial" w:cs="Arial"/>
          <w:b/>
          <w:bCs/>
          <w:sz w:val="22"/>
          <w:szCs w:val="22"/>
          <w:lang w:val="en-US" w:eastAsia="zh-CN"/>
        </w:rPr>
        <w:t>Table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2</w:t>
      </w:r>
      <w:r w:rsidRPr="00274EDA">
        <w:rPr>
          <w:rFonts w:ascii="Arial" w:hAnsi="Arial" w:cs="Arial"/>
          <w:b/>
          <w:bCs/>
          <w:sz w:val="22"/>
          <w:szCs w:val="22"/>
          <w:lang w:val="en-US" w:eastAsia="zh-CN"/>
        </w:rPr>
        <w:t>-</w:t>
      </w:r>
      <w:r>
        <w:rPr>
          <w:rFonts w:ascii="Arial" w:hAnsi="Arial" w:cs="Arial"/>
          <w:b/>
          <w:bCs/>
          <w:sz w:val="22"/>
          <w:szCs w:val="22"/>
          <w:lang w:val="en-US" w:eastAsia="zh-CN"/>
        </w:rPr>
        <w:t>2</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LCRB threshold for FCC Conducted power back-off</w:t>
      </w:r>
    </w:p>
    <w:p w14:paraId="601C7DF6" w14:textId="77777777" w:rsidR="007574D2" w:rsidRDefault="007574D2" w:rsidP="007574D2">
      <w:pPr>
        <w:ind w:left="1704"/>
        <w:rPr>
          <w:rFonts w:ascii="Arial" w:hAnsi="Arial" w:cs="Arial"/>
          <w:sz w:val="22"/>
          <w:szCs w:val="22"/>
        </w:rPr>
      </w:pPr>
    </w:p>
    <w:p w14:paraId="6A338731" w14:textId="007603BF" w:rsidR="00221307" w:rsidRPr="007574D2" w:rsidRDefault="00E65511" w:rsidP="007574D2">
      <w:pPr>
        <w:rPr>
          <w:rFonts w:ascii="Arial" w:hAnsi="Arial" w:cs="Arial"/>
          <w:sz w:val="22"/>
          <w:szCs w:val="22"/>
        </w:rPr>
      </w:pPr>
      <w:r w:rsidRPr="00AA5A77">
        <w:rPr>
          <w:rFonts w:ascii="Arial" w:hAnsi="Arial" w:cs="Arial"/>
          <w:sz w:val="22"/>
          <w:szCs w:val="22"/>
        </w:rPr>
        <w:t xml:space="preserve">The Emission-related backoff, </w:t>
      </w:r>
      <m:oMath>
        <m:r>
          <w:rPr>
            <w:rFonts w:ascii="Cambria Math" w:hAnsi="Cambria Math" w:cs="Arial"/>
            <w:sz w:val="22"/>
            <w:szCs w:val="22"/>
          </w:rPr>
          <m:t>AMP</m:t>
        </m:r>
        <m:sSub>
          <m:sSubPr>
            <m:ctrlPr>
              <w:rPr>
                <w:rFonts w:ascii="Cambria Math" w:hAnsi="Cambria Math" w:cs="Arial"/>
                <w:i/>
                <w:sz w:val="22"/>
                <w:szCs w:val="22"/>
              </w:rPr>
            </m:ctrlPr>
          </m:sSubPr>
          <m:e>
            <m:r>
              <w:rPr>
                <w:rFonts w:ascii="Cambria Math" w:hAnsi="Cambria Math" w:cs="Arial"/>
                <w:sz w:val="22"/>
                <w:szCs w:val="22"/>
              </w:rPr>
              <m:t>R</m:t>
            </m:r>
          </m:e>
          <m:sub>
            <m:r>
              <w:rPr>
                <w:rFonts w:ascii="Cambria Math" w:hAnsi="Cambria Math" w:cs="Arial"/>
                <w:sz w:val="22"/>
                <w:szCs w:val="22"/>
              </w:rPr>
              <m:t>emissions</m:t>
            </m:r>
          </m:sub>
        </m:sSub>
      </m:oMath>
      <w:r w:rsidR="00583985">
        <w:rPr>
          <w:rFonts w:ascii="Arial" w:hAnsi="Arial" w:cs="Arial"/>
          <w:sz w:val="22"/>
          <w:szCs w:val="22"/>
        </w:rPr>
        <w:t xml:space="preserve"> in section 2.1</w:t>
      </w:r>
      <w:r w:rsidRPr="00AA5A77">
        <w:rPr>
          <w:rFonts w:ascii="Arial" w:hAnsi="Arial" w:cs="Arial"/>
          <w:sz w:val="22"/>
          <w:szCs w:val="22"/>
        </w:rPr>
        <w:t xml:space="preserve"> can be first measured or simulated</w:t>
      </w:r>
      <w:r w:rsidR="00583985">
        <w:rPr>
          <w:rFonts w:ascii="Arial" w:hAnsi="Arial" w:cs="Arial"/>
          <w:sz w:val="22"/>
          <w:szCs w:val="22"/>
        </w:rPr>
        <w:t xml:space="preserve"> without accounting for tolerances and </w:t>
      </w:r>
      <w:r w:rsidR="00583985" w:rsidRPr="00AA5A77">
        <w:rPr>
          <w:rFonts w:ascii="Arial" w:hAnsi="Arial" w:cs="Arial"/>
          <w:sz w:val="22"/>
          <w:szCs w:val="22"/>
          <w:highlight w:val="yellow"/>
        </w:rPr>
        <w:t>without</w:t>
      </w:r>
      <w:r w:rsidR="00583985" w:rsidRPr="00AA5A77">
        <w:rPr>
          <w:rFonts w:ascii="Arial" w:hAnsi="Arial" w:cs="Arial"/>
          <w:sz w:val="22"/>
          <w:szCs w:val="22"/>
        </w:rPr>
        <w:t xml:space="preserve"> applying FCC backoff</w:t>
      </w:r>
      <w:r w:rsidR="00583985">
        <w:rPr>
          <w:rFonts w:ascii="Arial" w:hAnsi="Arial" w:cs="Arial"/>
          <w:sz w:val="22"/>
          <w:szCs w:val="22"/>
        </w:rPr>
        <w:t xml:space="preserve"> in section 2.1</w:t>
      </w:r>
      <w:r w:rsidRPr="00AA5A77">
        <w:rPr>
          <w:rFonts w:ascii="Arial" w:hAnsi="Arial" w:cs="Arial"/>
          <w:sz w:val="22"/>
          <w:szCs w:val="22"/>
        </w:rPr>
        <w:t xml:space="preserve">. The final AMPR </w:t>
      </w:r>
      <w:r w:rsidR="00C65C56">
        <w:rPr>
          <w:rFonts w:ascii="Arial" w:hAnsi="Arial" w:cs="Arial"/>
          <w:sz w:val="22"/>
          <w:szCs w:val="22"/>
        </w:rPr>
        <w:t xml:space="preserve">using both the emission related backoff and the FCC related backoff </w:t>
      </w:r>
      <w:r w:rsidR="0085359E">
        <w:rPr>
          <w:rFonts w:ascii="Arial" w:hAnsi="Arial" w:cs="Arial"/>
          <w:sz w:val="22"/>
          <w:szCs w:val="22"/>
        </w:rPr>
        <w:t xml:space="preserve">(with tolerance) </w:t>
      </w:r>
      <w:r w:rsidRPr="00AA5A77">
        <w:rPr>
          <w:rFonts w:ascii="Arial" w:hAnsi="Arial" w:cs="Arial"/>
          <w:sz w:val="22"/>
          <w:szCs w:val="22"/>
        </w:rPr>
        <w:t xml:space="preserve">can then be expressed </w:t>
      </w:r>
      <w:r w:rsidR="0085359E">
        <w:rPr>
          <w:rFonts w:ascii="Arial" w:hAnsi="Arial" w:cs="Arial"/>
          <w:sz w:val="22"/>
          <w:szCs w:val="22"/>
        </w:rPr>
        <w:t>in proposal 3.</w:t>
      </w:r>
    </w:p>
    <w:p w14:paraId="55824E11" w14:textId="499467F1" w:rsidR="009F2E9A" w:rsidRDefault="00AA5A77" w:rsidP="00A62575">
      <w:pPr>
        <w:spacing w:after="60"/>
        <w:rPr>
          <w:rFonts w:ascii="Arial" w:hAnsi="Arial" w:cs="Arial"/>
          <w:sz w:val="22"/>
          <w:szCs w:val="22"/>
          <w:lang w:val="en-US" w:eastAsia="zh-CN"/>
        </w:rPr>
      </w:pPr>
      <w:r>
        <w:rPr>
          <w:rFonts w:ascii="Arial" w:hAnsi="Arial" w:cs="Arial"/>
          <w:b/>
          <w:bCs/>
          <w:sz w:val="22"/>
          <w:szCs w:val="22"/>
          <w:lang w:val="en-US" w:eastAsia="zh-CN"/>
        </w:rPr>
        <w:t>Proposal</w:t>
      </w:r>
      <w:r w:rsidR="00E65511">
        <w:rPr>
          <w:rFonts w:ascii="Arial" w:hAnsi="Arial" w:cs="Arial"/>
          <w:b/>
          <w:bCs/>
          <w:sz w:val="22"/>
          <w:szCs w:val="22"/>
          <w:lang w:val="en-US" w:eastAsia="zh-CN"/>
        </w:rPr>
        <w:t xml:space="preserve"> 3</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 xml:space="preserve">The </w:t>
      </w:r>
      <w:r w:rsidR="00E65511">
        <w:rPr>
          <w:rFonts w:ascii="Arial" w:hAnsi="Arial" w:cs="Arial"/>
          <w:sz w:val="22"/>
          <w:szCs w:val="22"/>
          <w:lang w:val="en-US" w:eastAsia="zh-CN"/>
        </w:rPr>
        <w:t>total backoff for the 4.9GHz band can be expressed as follows:</w:t>
      </w:r>
      <w:r>
        <w:rPr>
          <w:rFonts w:ascii="Arial" w:hAnsi="Arial" w:cs="Arial"/>
          <w:sz w:val="22"/>
          <w:szCs w:val="22"/>
          <w:lang w:val="en-US" w:eastAsia="zh-CN"/>
        </w:rPr>
        <w:t xml:space="preserve"> </w:t>
      </w:r>
    </w:p>
    <w:p w14:paraId="04C5C45C" w14:textId="77777777" w:rsidR="00AA5A77" w:rsidRDefault="00AA5A77" w:rsidP="00A62575">
      <w:pPr>
        <w:spacing w:after="60"/>
        <w:rPr>
          <w:rFonts w:ascii="Arial" w:hAnsi="Arial" w:cs="Arial"/>
          <w:sz w:val="22"/>
          <w:szCs w:val="22"/>
          <w:lang w:val="en-US" w:eastAsia="zh-CN"/>
        </w:rPr>
      </w:pPr>
    </w:p>
    <w:p w14:paraId="035FC86B" w14:textId="5CDA35EC" w:rsidR="00E65511" w:rsidRPr="00E65511" w:rsidRDefault="00E65511" w:rsidP="00E65511">
      <m:oMathPara>
        <m:oMath>
          <m:r>
            <w:rPr>
              <w:rFonts w:ascii="Cambria Math" w:hAnsi="Cambria Math"/>
            </w:rPr>
            <m:t>Total Backoff=</m:t>
          </m:r>
          <m:r>
            <m:rPr>
              <m:sty m:val="p"/>
            </m:rPr>
            <w:rPr>
              <w:rFonts w:ascii="Cambria Math" w:hAnsi="Cambria Math"/>
            </w:rPr>
            <m:t>max⁡</m:t>
          </m:r>
          <m:r>
            <w:rPr>
              <w:rFonts w:ascii="Cambria Math" w:hAnsi="Cambria Math"/>
            </w:rPr>
            <m:t>(MPR, AMPR)</m:t>
          </m:r>
        </m:oMath>
      </m:oMathPara>
    </w:p>
    <w:p w14:paraId="65A83A32" w14:textId="320AA655" w:rsidR="00AA5A77" w:rsidRPr="00AA5A77" w:rsidRDefault="00AA5A77" w:rsidP="00AA5A77">
      <m:oMathPara>
        <m:oMath>
          <m:r>
            <w:rPr>
              <w:rFonts w:ascii="Cambria Math" w:hAnsi="Cambria Math"/>
            </w:rPr>
            <m:t>AMPR=</m:t>
          </m:r>
          <m:r>
            <m:rPr>
              <m:sty m:val="p"/>
            </m:rPr>
            <w:rPr>
              <w:rFonts w:ascii="Cambria Math" w:hAnsi="Cambria Math"/>
            </w:rPr>
            <m:t>max⁡</m:t>
          </m:r>
          <m:r>
            <w:rPr>
              <w:rFonts w:ascii="Cambria Math" w:hAnsi="Cambria Math"/>
            </w:rPr>
            <m:t>(AMP</m:t>
          </m:r>
          <m:sSub>
            <m:sSubPr>
              <m:ctrlPr>
                <w:rPr>
                  <w:rFonts w:ascii="Cambria Math" w:hAnsi="Cambria Math"/>
                  <w:i/>
                </w:rPr>
              </m:ctrlPr>
            </m:sSubPr>
            <m:e>
              <m:r>
                <w:rPr>
                  <w:rFonts w:ascii="Cambria Math" w:hAnsi="Cambria Math"/>
                </w:rPr>
                <m:t>R</m:t>
              </m:r>
            </m:e>
            <m:sub>
              <m:r>
                <w:rPr>
                  <w:rFonts w:ascii="Cambria Math" w:hAnsi="Cambria Math"/>
                </w:rPr>
                <m:t>emissions</m:t>
              </m:r>
            </m:sub>
          </m:sSub>
          <m:r>
            <m:rPr>
              <m:sty m:val="p"/>
            </m:rPr>
            <w:rPr>
              <w:rFonts w:ascii="Cambria Math" w:hAnsi="Cambria Math"/>
            </w:rPr>
            <m:t xml:space="preserve"> </m:t>
          </m:r>
          <m:r>
            <w:rPr>
              <w:rFonts w:ascii="Cambria Math" w:hAnsi="Cambria Math"/>
            </w:rPr>
            <m:t>,FCC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oMath>
      </m:oMathPara>
    </w:p>
    <w:p w14:paraId="291E3731" w14:textId="5445737F" w:rsidR="00AA5A77" w:rsidRPr="00583985" w:rsidRDefault="00AA5A77" w:rsidP="00583985">
      <m:oMathPara>
        <m:oMath>
          <m:r>
            <w:rPr>
              <w:rFonts w:ascii="Cambria Math" w:hAnsi="Cambria Math"/>
            </w:rPr>
            <m:t>FCC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=FCC Conducted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+FCC PSD Backof</m:t>
          </m:r>
          <m:sSub>
            <m:sSubPr>
              <m:ctrlPr>
                <w:rPr>
                  <w:rFonts w:ascii="Cambria Math" w:hAnsi="Cambria Math"/>
                  <w:i/>
                </w:rPr>
              </m:ctrlPr>
            </m:sSubPr>
            <m:e>
              <m:r>
                <w:rPr>
                  <w:rFonts w:ascii="Cambria Math" w:hAnsi="Cambria Math"/>
                </w:rPr>
                <m:t>f</m:t>
              </m:r>
            </m:e>
            <m:sub>
              <m:r>
                <w:rPr>
                  <w:rFonts w:ascii="Cambria Math" w:hAnsi="Cambria Math"/>
                </w:rPr>
                <m:t>dB</m:t>
              </m:r>
            </m:sub>
          </m:sSub>
        </m:oMath>
      </m:oMathPara>
    </w:p>
    <w:p w14:paraId="49A3E930" w14:textId="358FC160" w:rsidR="009F2E9A" w:rsidRDefault="00705072" w:rsidP="00A62575">
      <w:pPr>
        <w:spacing w:after="60"/>
        <w:rPr>
          <w:rFonts w:ascii="Arial" w:hAnsi="Arial" w:cs="Arial"/>
          <w:b/>
          <w:bCs/>
          <w:sz w:val="22"/>
          <w:szCs w:val="22"/>
          <w:lang w:val="en-US" w:eastAsia="zh-CN"/>
        </w:rPr>
      </w:pPr>
      <w:r w:rsidRPr="00AA5A77">
        <w:rPr>
          <w:rFonts w:ascii="Arial" w:hAnsi="Arial" w:cs="Arial"/>
          <w:sz w:val="22"/>
          <w:szCs w:val="22"/>
        </w:rPr>
        <w:lastRenderedPageBreak/>
        <w:t xml:space="preserve">The </w:t>
      </w:r>
      <w:r>
        <w:rPr>
          <w:rFonts w:ascii="Arial" w:hAnsi="Arial" w:cs="Arial"/>
          <w:sz w:val="22"/>
          <w:szCs w:val="22"/>
        </w:rPr>
        <w:t>key takeaway is that the FCC related back-off is predictable for any LCRB and channel bandwidth, and thus no restriction sh</w:t>
      </w:r>
      <w:r w:rsidR="002C158B">
        <w:rPr>
          <w:rFonts w:ascii="Arial" w:hAnsi="Arial" w:cs="Arial"/>
          <w:sz w:val="22"/>
          <w:szCs w:val="22"/>
        </w:rPr>
        <w:t>ould</w:t>
      </w:r>
      <w:r>
        <w:rPr>
          <w:rFonts w:ascii="Arial" w:hAnsi="Arial" w:cs="Arial"/>
          <w:sz w:val="22"/>
          <w:szCs w:val="22"/>
        </w:rPr>
        <w:t xml:space="preserve"> be placed on the supported channel bandwidths. There maybe large backoff associated with the FCC emission and power limitation, but appropriate resources c</w:t>
      </w:r>
      <w:r w:rsidR="00F2001D">
        <w:rPr>
          <w:rFonts w:ascii="Arial" w:hAnsi="Arial" w:cs="Arial"/>
          <w:sz w:val="22"/>
          <w:szCs w:val="22"/>
        </w:rPr>
        <w:t>ould</w:t>
      </w:r>
      <w:r>
        <w:rPr>
          <w:rFonts w:ascii="Arial" w:hAnsi="Arial" w:cs="Arial"/>
          <w:sz w:val="22"/>
          <w:szCs w:val="22"/>
        </w:rPr>
        <w:t xml:space="preserve"> be configured to minimize the back-off</w:t>
      </w:r>
      <w:r w:rsidR="00806DED">
        <w:rPr>
          <w:rFonts w:ascii="Arial" w:hAnsi="Arial" w:cs="Arial"/>
          <w:sz w:val="22"/>
          <w:szCs w:val="22"/>
        </w:rPr>
        <w:t>, so that the</w:t>
      </w:r>
      <w:r w:rsidR="00583985">
        <w:rPr>
          <w:rFonts w:ascii="Arial" w:hAnsi="Arial" w:cs="Arial"/>
          <w:sz w:val="22"/>
          <w:szCs w:val="22"/>
        </w:rPr>
        <w:t xml:space="preserve"> configured</w:t>
      </w:r>
      <w:r w:rsidR="00806DED">
        <w:rPr>
          <w:rFonts w:ascii="Arial" w:hAnsi="Arial" w:cs="Arial"/>
          <w:sz w:val="22"/>
          <w:szCs w:val="22"/>
        </w:rPr>
        <w:t xml:space="preserve"> power at the higher power class </w:t>
      </w:r>
      <w:r w:rsidR="00583985">
        <w:rPr>
          <w:rFonts w:ascii="Arial" w:hAnsi="Arial" w:cs="Arial"/>
          <w:sz w:val="22"/>
          <w:szCs w:val="22"/>
        </w:rPr>
        <w:t xml:space="preserve">with backoff </w:t>
      </w:r>
      <w:r w:rsidR="00806DED">
        <w:rPr>
          <w:rFonts w:ascii="Arial" w:hAnsi="Arial" w:cs="Arial"/>
          <w:sz w:val="22"/>
          <w:szCs w:val="22"/>
        </w:rPr>
        <w:t xml:space="preserve">does not fall below the power level </w:t>
      </w:r>
      <w:r w:rsidR="00F73CBD">
        <w:rPr>
          <w:rFonts w:ascii="Arial" w:hAnsi="Arial" w:cs="Arial"/>
          <w:sz w:val="22"/>
          <w:szCs w:val="22"/>
        </w:rPr>
        <w:t xml:space="preserve">capability </w:t>
      </w:r>
      <w:r w:rsidR="00806DED">
        <w:rPr>
          <w:rFonts w:ascii="Arial" w:hAnsi="Arial" w:cs="Arial"/>
          <w:sz w:val="22"/>
          <w:szCs w:val="22"/>
        </w:rPr>
        <w:t>at the next lower power class.</w:t>
      </w:r>
    </w:p>
    <w:p w14:paraId="2DD6822B" w14:textId="77777777" w:rsidR="009F2E9A" w:rsidRDefault="009F2E9A" w:rsidP="00A62575">
      <w:pPr>
        <w:spacing w:after="60"/>
        <w:rPr>
          <w:rFonts w:ascii="Arial" w:hAnsi="Arial" w:cs="Arial"/>
          <w:b/>
          <w:bCs/>
          <w:sz w:val="22"/>
          <w:szCs w:val="22"/>
          <w:lang w:val="en-US" w:eastAsia="zh-CN"/>
        </w:rPr>
      </w:pPr>
    </w:p>
    <w:p w14:paraId="25BD47A8" w14:textId="72F7337F" w:rsidR="009F2E9A" w:rsidRDefault="00705072" w:rsidP="00A62575">
      <w:pPr>
        <w:spacing w:after="60"/>
        <w:rPr>
          <w:rFonts w:ascii="Arial" w:hAnsi="Arial" w:cs="Arial"/>
          <w:b/>
          <w:bCs/>
          <w:sz w:val="22"/>
          <w:szCs w:val="22"/>
          <w:lang w:val="en-US" w:eastAsia="zh-CN"/>
        </w:rPr>
      </w:pPr>
      <w:r>
        <w:rPr>
          <w:rFonts w:ascii="Arial" w:hAnsi="Arial" w:cs="Arial"/>
          <w:b/>
          <w:bCs/>
          <w:sz w:val="22"/>
          <w:szCs w:val="22"/>
          <w:lang w:val="en-US" w:eastAsia="zh-CN"/>
        </w:rPr>
        <w:t>Proposal 4</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All channel bandwidths specified in the WID</w:t>
      </w:r>
      <w:r w:rsidR="00527F16">
        <w:rPr>
          <w:rFonts w:ascii="Arial" w:hAnsi="Arial" w:cs="Arial"/>
          <w:sz w:val="22"/>
          <w:szCs w:val="22"/>
          <w:lang w:val="en-US" w:eastAsia="zh-CN"/>
        </w:rPr>
        <w:t xml:space="preserve"> [</w:t>
      </w:r>
      <w:r w:rsidR="00C4084A">
        <w:rPr>
          <w:rFonts w:ascii="Arial" w:hAnsi="Arial" w:cs="Arial"/>
          <w:sz w:val="22"/>
          <w:szCs w:val="22"/>
          <w:lang w:val="en-US" w:eastAsia="zh-CN"/>
        </w:rPr>
        <w:t>4</w:t>
      </w:r>
      <w:r w:rsidR="00527F16">
        <w:rPr>
          <w:rFonts w:ascii="Arial" w:hAnsi="Arial" w:cs="Arial"/>
          <w:sz w:val="22"/>
          <w:szCs w:val="22"/>
          <w:lang w:val="en-US" w:eastAsia="zh-CN"/>
        </w:rPr>
        <w:t>]</w:t>
      </w:r>
      <w:r>
        <w:rPr>
          <w:rFonts w:ascii="Arial" w:hAnsi="Arial" w:cs="Arial"/>
          <w:sz w:val="22"/>
          <w:szCs w:val="22"/>
          <w:lang w:val="en-US" w:eastAsia="zh-CN"/>
        </w:rPr>
        <w:t xml:space="preserve"> shall be supported</w:t>
      </w:r>
      <w:r w:rsidR="009254C1">
        <w:rPr>
          <w:rFonts w:ascii="Arial" w:hAnsi="Arial" w:cs="Arial"/>
          <w:sz w:val="22"/>
          <w:szCs w:val="22"/>
          <w:lang w:val="en-US" w:eastAsia="zh-CN"/>
        </w:rPr>
        <w:t xml:space="preserve"> for all power classes regardless of power limitations.</w:t>
      </w:r>
    </w:p>
    <w:p w14:paraId="10C256CF" w14:textId="606F6A35" w:rsidR="005B72A8" w:rsidRDefault="005B72A8" w:rsidP="00226AA2">
      <w:pPr>
        <w:rPr>
          <w:rFonts w:ascii="Arial" w:hAnsi="Arial" w:cs="Arial"/>
          <w:sz w:val="22"/>
          <w:szCs w:val="22"/>
          <w:lang w:val="en-US" w:eastAsia="zh-CN"/>
        </w:rPr>
      </w:pPr>
    </w:p>
    <w:p w14:paraId="280A3B2B" w14:textId="6D836370" w:rsidR="001820FF" w:rsidRDefault="0031515E" w:rsidP="001820FF">
      <w:pPr>
        <w:pStyle w:val="Heading2"/>
        <w:numPr>
          <w:ilvl w:val="1"/>
          <w:numId w:val="47"/>
        </w:numPr>
        <w:rPr>
          <w:lang w:val="en-US" w:eastAsia="zh-CN"/>
        </w:rPr>
      </w:pPr>
      <w:r>
        <w:rPr>
          <w:lang w:val="en-US" w:eastAsia="zh-CN"/>
        </w:rPr>
        <w:t>AMPR Preliminary Study</w:t>
      </w:r>
    </w:p>
    <w:p w14:paraId="7B85BCB7" w14:textId="1298B70F" w:rsidR="001D22F5" w:rsidRDefault="0026203F" w:rsidP="0034627C">
      <w:pPr>
        <w:rPr>
          <w:rFonts w:ascii="Arial" w:hAnsi="Arial" w:cs="Arial"/>
          <w:sz w:val="22"/>
          <w:szCs w:val="22"/>
          <w:lang w:val="en-US" w:eastAsia="zh-CN"/>
        </w:rPr>
      </w:pPr>
      <w:r>
        <w:rPr>
          <w:rFonts w:ascii="Arial" w:hAnsi="Arial" w:cs="Arial"/>
          <w:sz w:val="22"/>
          <w:szCs w:val="22"/>
          <w:lang w:val="en-US" w:eastAsia="zh-CN"/>
        </w:rPr>
        <w:t>The following sections discuss a preliminary AMPR study pending the final agreement of the AMPR requirements. The following areas of interest are analyzed.</w:t>
      </w:r>
    </w:p>
    <w:p w14:paraId="44C50D00" w14:textId="5081CE49" w:rsidR="005B72A8" w:rsidRPr="0026203F" w:rsidRDefault="0015107F" w:rsidP="0026203F">
      <w:pPr>
        <w:pStyle w:val="ListParagraph"/>
        <w:numPr>
          <w:ilvl w:val="0"/>
          <w:numId w:val="53"/>
        </w:numPr>
        <w:rPr>
          <w:rFonts w:ascii="Arial" w:hAnsi="Arial" w:cs="Arial"/>
          <w:sz w:val="22"/>
          <w:szCs w:val="22"/>
          <w:lang w:val="en-US" w:eastAsia="zh-CN"/>
        </w:rPr>
      </w:pPr>
      <w:r w:rsidRPr="0026203F">
        <w:rPr>
          <w:rFonts w:ascii="Arial" w:hAnsi="Arial" w:cs="Arial"/>
          <w:sz w:val="22"/>
          <w:szCs w:val="22"/>
          <w:lang w:val="en-US" w:eastAsia="zh-CN"/>
        </w:rPr>
        <w:t xml:space="preserve">Emission </w:t>
      </w:r>
      <w:r w:rsidR="0026203F" w:rsidRPr="0026203F">
        <w:rPr>
          <w:rFonts w:ascii="Arial" w:hAnsi="Arial" w:cs="Arial"/>
          <w:sz w:val="22"/>
          <w:szCs w:val="22"/>
          <w:lang w:val="en-US" w:eastAsia="zh-CN"/>
        </w:rPr>
        <w:t>b</w:t>
      </w:r>
      <w:r w:rsidRPr="0026203F">
        <w:rPr>
          <w:rFonts w:ascii="Arial" w:hAnsi="Arial" w:cs="Arial"/>
          <w:sz w:val="22"/>
          <w:szCs w:val="22"/>
          <w:lang w:val="en-US" w:eastAsia="zh-CN"/>
        </w:rPr>
        <w:t xml:space="preserve">ackoff due to </w:t>
      </w:r>
      <w:r w:rsidR="0026203F" w:rsidRPr="0026203F">
        <w:rPr>
          <w:rFonts w:ascii="Arial" w:hAnsi="Arial" w:cs="Arial"/>
          <w:sz w:val="22"/>
          <w:szCs w:val="22"/>
          <w:lang w:val="en-US" w:eastAsia="zh-CN"/>
        </w:rPr>
        <w:t>FCC regulation inside the channel bandwidth</w:t>
      </w:r>
      <w:r w:rsidR="00F32667">
        <w:rPr>
          <w:rFonts w:ascii="Arial" w:hAnsi="Arial" w:cs="Arial"/>
          <w:sz w:val="22"/>
          <w:szCs w:val="22"/>
          <w:lang w:val="en-US" w:eastAsia="zh-CN"/>
        </w:rPr>
        <w:t>.</w:t>
      </w:r>
    </w:p>
    <w:p w14:paraId="74B2448A" w14:textId="795C49B5" w:rsidR="0015107F" w:rsidRPr="0026203F" w:rsidRDefault="0015107F" w:rsidP="0026203F">
      <w:pPr>
        <w:pStyle w:val="ListParagraph"/>
        <w:numPr>
          <w:ilvl w:val="0"/>
          <w:numId w:val="53"/>
        </w:numPr>
        <w:rPr>
          <w:rFonts w:ascii="Arial" w:hAnsi="Arial" w:cs="Arial"/>
          <w:sz w:val="22"/>
          <w:szCs w:val="22"/>
          <w:lang w:val="en-US" w:eastAsia="zh-CN"/>
        </w:rPr>
      </w:pPr>
      <w:r w:rsidRPr="0026203F">
        <w:rPr>
          <w:rFonts w:ascii="Arial" w:hAnsi="Arial" w:cs="Arial"/>
          <w:sz w:val="22"/>
          <w:szCs w:val="22"/>
          <w:lang w:val="en-US" w:eastAsia="zh-CN"/>
        </w:rPr>
        <w:t xml:space="preserve">Emission backoff due to </w:t>
      </w:r>
      <w:r w:rsidR="0026203F" w:rsidRPr="0026203F">
        <w:rPr>
          <w:rFonts w:ascii="Arial" w:hAnsi="Arial" w:cs="Arial"/>
          <w:sz w:val="22"/>
          <w:szCs w:val="22"/>
          <w:lang w:val="en-US" w:eastAsia="zh-CN"/>
        </w:rPr>
        <w:t>low LCRB without FCC power limitation backoff.</w:t>
      </w:r>
    </w:p>
    <w:p w14:paraId="3AEAC36A" w14:textId="48F912AD" w:rsidR="0015107F" w:rsidRPr="0026203F" w:rsidRDefault="0015107F" w:rsidP="0026203F">
      <w:pPr>
        <w:pStyle w:val="ListParagraph"/>
        <w:numPr>
          <w:ilvl w:val="0"/>
          <w:numId w:val="53"/>
        </w:numPr>
        <w:rPr>
          <w:rFonts w:ascii="Arial" w:hAnsi="Arial" w:cs="Arial"/>
          <w:sz w:val="22"/>
          <w:szCs w:val="22"/>
          <w:lang w:val="en-US" w:eastAsia="zh-CN"/>
        </w:rPr>
      </w:pPr>
      <w:r w:rsidRPr="0026203F">
        <w:rPr>
          <w:rFonts w:ascii="Arial" w:hAnsi="Arial" w:cs="Arial"/>
          <w:sz w:val="22"/>
          <w:szCs w:val="22"/>
          <w:lang w:val="en-US" w:eastAsia="zh-CN"/>
        </w:rPr>
        <w:t xml:space="preserve">LCRB extension ratio for no </w:t>
      </w:r>
      <w:r w:rsidR="0026203F" w:rsidRPr="0026203F">
        <w:rPr>
          <w:rFonts w:ascii="Arial" w:hAnsi="Arial" w:cs="Arial"/>
          <w:sz w:val="22"/>
          <w:szCs w:val="22"/>
          <w:lang w:val="en-US" w:eastAsia="zh-CN"/>
        </w:rPr>
        <w:t xml:space="preserve">emission </w:t>
      </w:r>
      <w:r w:rsidRPr="0026203F">
        <w:rPr>
          <w:rFonts w:ascii="Arial" w:hAnsi="Arial" w:cs="Arial"/>
          <w:sz w:val="22"/>
          <w:szCs w:val="22"/>
          <w:lang w:val="en-US" w:eastAsia="zh-CN"/>
        </w:rPr>
        <w:t>back-off</w:t>
      </w:r>
      <w:r w:rsidR="00C94D1D">
        <w:rPr>
          <w:rFonts w:ascii="Arial" w:hAnsi="Arial" w:cs="Arial"/>
          <w:sz w:val="22"/>
          <w:szCs w:val="22"/>
          <w:lang w:val="en-US" w:eastAsia="zh-CN"/>
        </w:rPr>
        <w:t xml:space="preserve"> or 0dB AMPR</w:t>
      </w:r>
      <w:r w:rsidR="00F32667">
        <w:rPr>
          <w:rFonts w:ascii="Arial" w:hAnsi="Arial" w:cs="Arial"/>
          <w:sz w:val="22"/>
          <w:szCs w:val="22"/>
          <w:lang w:val="en-US" w:eastAsia="zh-CN"/>
        </w:rPr>
        <w:t>.</w:t>
      </w:r>
    </w:p>
    <w:p w14:paraId="2C98E516" w14:textId="5C842327" w:rsidR="00D237E7" w:rsidRPr="00583985" w:rsidRDefault="0015107F" w:rsidP="009577F4">
      <w:pPr>
        <w:pStyle w:val="ListParagraph"/>
        <w:numPr>
          <w:ilvl w:val="0"/>
          <w:numId w:val="53"/>
        </w:numPr>
        <w:rPr>
          <w:rFonts w:ascii="Arial" w:hAnsi="Arial" w:cs="Arial"/>
          <w:sz w:val="22"/>
          <w:szCs w:val="22"/>
          <w:lang w:val="en-US" w:eastAsia="zh-CN"/>
        </w:rPr>
      </w:pPr>
      <w:r w:rsidRPr="0026203F">
        <w:rPr>
          <w:rFonts w:ascii="Arial" w:hAnsi="Arial" w:cs="Arial"/>
          <w:sz w:val="22"/>
          <w:szCs w:val="22"/>
          <w:lang w:val="en-US" w:eastAsia="zh-CN"/>
        </w:rPr>
        <w:t>Expected AMPR regions</w:t>
      </w:r>
      <w:r w:rsidR="00F32667">
        <w:rPr>
          <w:rFonts w:ascii="Arial" w:hAnsi="Arial" w:cs="Arial"/>
          <w:sz w:val="22"/>
          <w:szCs w:val="22"/>
          <w:lang w:val="en-US" w:eastAsia="zh-CN"/>
        </w:rPr>
        <w:t>.</w:t>
      </w:r>
    </w:p>
    <w:p w14:paraId="25BB6BC8" w14:textId="4953BD7B" w:rsidR="009577F4" w:rsidRPr="009577F4" w:rsidRDefault="009577F4" w:rsidP="009577F4">
      <w:pPr>
        <w:rPr>
          <w:rFonts w:ascii="Arial" w:hAnsi="Arial" w:cs="Arial"/>
          <w:sz w:val="22"/>
          <w:szCs w:val="22"/>
          <w:u w:val="single"/>
          <w:lang w:val="en-US" w:eastAsia="zh-CN"/>
        </w:rPr>
      </w:pPr>
      <w:r w:rsidRPr="009577F4">
        <w:rPr>
          <w:rFonts w:ascii="Arial" w:hAnsi="Arial" w:cs="Arial"/>
          <w:sz w:val="22"/>
          <w:szCs w:val="22"/>
          <w:u w:val="single"/>
          <w:lang w:val="en-US" w:eastAsia="zh-CN"/>
        </w:rPr>
        <w:t>Emission backoff due to FCC regulation inside the channel bandwidth:</w:t>
      </w:r>
    </w:p>
    <w:p w14:paraId="34355B67" w14:textId="3FFE9C56" w:rsidR="002C3B80" w:rsidRDefault="009577F4" w:rsidP="00A16721">
      <w:pPr>
        <w:rPr>
          <w:rFonts w:ascii="Arial" w:hAnsi="Arial" w:cs="Arial"/>
          <w:sz w:val="22"/>
          <w:szCs w:val="22"/>
          <w:lang w:val="en-US" w:eastAsia="zh-CN"/>
        </w:rPr>
      </w:pPr>
      <w:r>
        <w:rPr>
          <w:rFonts w:ascii="Arial" w:hAnsi="Arial" w:cs="Arial"/>
          <w:sz w:val="22"/>
          <w:szCs w:val="22"/>
          <w:lang w:val="en-US" w:eastAsia="zh-CN"/>
        </w:rPr>
        <w:t>As mentioned in section 2.1, the FCC mask specifies emission requirements within the channel bandwidth outside of the 90% spectral utilization region. Since the fully allocated NR signal has potentially 93.8% to 97.2% spectral utilization, significantly large back-off would be required for allocations involving the outer RBs</w:t>
      </w:r>
      <w:r w:rsidR="000B68EC">
        <w:rPr>
          <w:rFonts w:ascii="Arial" w:hAnsi="Arial" w:cs="Arial"/>
          <w:sz w:val="22"/>
          <w:szCs w:val="22"/>
          <w:lang w:val="en-US" w:eastAsia="zh-CN"/>
        </w:rPr>
        <w:t xml:space="preserve"> since the mask attenuation region overlaps the guard-band</w:t>
      </w:r>
      <w:r>
        <w:rPr>
          <w:rFonts w:ascii="Arial" w:hAnsi="Arial" w:cs="Arial"/>
          <w:sz w:val="22"/>
          <w:szCs w:val="22"/>
          <w:lang w:val="en-US" w:eastAsia="zh-CN"/>
        </w:rPr>
        <w:t xml:space="preserve">. Lower LCRB at the guard-band offset would get the largest back-off. </w:t>
      </w:r>
      <w:r w:rsidR="002C3B80">
        <w:rPr>
          <w:rFonts w:ascii="Arial" w:hAnsi="Arial" w:cs="Arial"/>
          <w:sz w:val="22"/>
          <w:szCs w:val="22"/>
          <w:lang w:val="en-US" w:eastAsia="zh-CN"/>
        </w:rPr>
        <w:t>Th</w:t>
      </w:r>
      <w:r w:rsidR="000B68EC">
        <w:rPr>
          <w:rFonts w:ascii="Arial" w:hAnsi="Arial" w:cs="Arial"/>
          <w:sz w:val="22"/>
          <w:szCs w:val="22"/>
          <w:lang w:val="en-US" w:eastAsia="zh-CN"/>
        </w:rPr>
        <w:t xml:space="preserve">e results are </w:t>
      </w:r>
      <w:r>
        <w:rPr>
          <w:rFonts w:ascii="Arial" w:hAnsi="Arial" w:cs="Arial"/>
          <w:sz w:val="22"/>
          <w:szCs w:val="22"/>
          <w:lang w:val="en-US" w:eastAsia="zh-CN"/>
        </w:rPr>
        <w:t>shown in Table 2.3-1. The amount of back-off depends on the guard-band of the channel bandwidth and the actual measurement bin offset from the 90% utilization point. For Fully allocated waveforms, the back-off ranges from 7.5dB to 16.5dB. For single RB waveforms, the back-off ranges from 27.5dB to 36.5dB</w:t>
      </w:r>
      <w:r w:rsidR="002C3B80">
        <w:rPr>
          <w:rFonts w:ascii="Arial" w:hAnsi="Arial" w:cs="Arial"/>
          <w:sz w:val="22"/>
          <w:szCs w:val="22"/>
          <w:lang w:val="en-US" w:eastAsia="zh-CN"/>
        </w:rPr>
        <w:t xml:space="preserve"> due to the higher PSD for the given power class. As expected, the more the utilization, the more RB shift is required to have no back-off due to utilization.</w:t>
      </w:r>
    </w:p>
    <w:p w14:paraId="63BBE2D8" w14:textId="162BBE8D" w:rsidR="002C3B80" w:rsidRDefault="002C3B80" w:rsidP="00A16721">
      <w:pPr>
        <w:rPr>
          <w:rFonts w:ascii="Arial" w:hAnsi="Arial" w:cs="Arial"/>
          <w:sz w:val="22"/>
          <w:szCs w:val="22"/>
          <w:lang w:val="en-US" w:eastAsia="zh-CN"/>
        </w:rPr>
      </w:pPr>
      <w:r w:rsidRPr="002C3B80">
        <w:rPr>
          <w:noProof/>
        </w:rPr>
        <w:drawing>
          <wp:inline distT="0" distB="0" distL="0" distR="0" wp14:anchorId="106E25BB" wp14:editId="52048D53">
            <wp:extent cx="6122035" cy="1313180"/>
            <wp:effectExtent l="0" t="0" r="0" b="1270"/>
            <wp:docPr id="663350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313180"/>
                    </a:xfrm>
                    <a:prstGeom prst="rect">
                      <a:avLst/>
                    </a:prstGeom>
                    <a:noFill/>
                    <a:ln>
                      <a:noFill/>
                    </a:ln>
                  </pic:spPr>
                </pic:pic>
              </a:graphicData>
            </a:graphic>
          </wp:inline>
        </w:drawing>
      </w:r>
    </w:p>
    <w:p w14:paraId="67EF18C1" w14:textId="7676F934" w:rsidR="002C3B80" w:rsidRPr="002C3B80" w:rsidRDefault="002C3B80" w:rsidP="00E81E6D">
      <w:pPr>
        <w:ind w:left="284"/>
        <w:rPr>
          <w:rFonts w:ascii="Arial" w:hAnsi="Arial" w:cs="Arial"/>
          <w:sz w:val="22"/>
          <w:szCs w:val="22"/>
        </w:rPr>
      </w:pPr>
      <w:r>
        <w:rPr>
          <w:rFonts w:ascii="Arial" w:hAnsi="Arial" w:cs="Arial"/>
          <w:b/>
          <w:bCs/>
          <w:sz w:val="22"/>
          <w:szCs w:val="22"/>
          <w:lang w:val="en-US" w:eastAsia="zh-CN"/>
        </w:rPr>
        <w:t>Table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3</w:t>
      </w:r>
      <w:r w:rsidRPr="00274EDA">
        <w:rPr>
          <w:rFonts w:ascii="Arial" w:hAnsi="Arial" w:cs="Arial"/>
          <w:b/>
          <w:bCs/>
          <w:sz w:val="22"/>
          <w:szCs w:val="22"/>
          <w:lang w:val="en-US" w:eastAsia="zh-CN"/>
        </w:rPr>
        <w:t>-</w:t>
      </w:r>
      <w:r>
        <w:rPr>
          <w:rFonts w:ascii="Arial" w:hAnsi="Arial" w:cs="Arial"/>
          <w:b/>
          <w:bCs/>
          <w:sz w:val="22"/>
          <w:szCs w:val="22"/>
          <w:lang w:val="en-US" w:eastAsia="zh-CN"/>
        </w:rPr>
        <w:t>1</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sidR="0085359E">
        <w:rPr>
          <w:rFonts w:ascii="Arial" w:hAnsi="Arial" w:cs="Arial"/>
          <w:sz w:val="22"/>
          <w:szCs w:val="22"/>
          <w:lang w:val="en-US" w:eastAsia="zh-CN"/>
        </w:rPr>
        <w:t xml:space="preserve">PC3 </w:t>
      </w:r>
      <w:r>
        <w:rPr>
          <w:rFonts w:ascii="Arial" w:hAnsi="Arial" w:cs="Arial"/>
          <w:sz w:val="22"/>
          <w:szCs w:val="22"/>
          <w:lang w:val="en-US" w:eastAsia="zh-CN"/>
        </w:rPr>
        <w:t>Estimated/Measured back-off of outer RBs due to full spectral utilization for 15KHz SCS with fully allocated waveforms.</w:t>
      </w:r>
      <w:r w:rsidR="00EB569F">
        <w:rPr>
          <w:rFonts w:ascii="Arial" w:hAnsi="Arial" w:cs="Arial"/>
          <w:sz w:val="22"/>
          <w:szCs w:val="22"/>
          <w:lang w:val="en-US" w:eastAsia="zh-CN"/>
        </w:rPr>
        <w:t xml:space="preserve"> For single RB waveforms, the backoff is much larger.</w:t>
      </w:r>
    </w:p>
    <w:p w14:paraId="6729CABE" w14:textId="42F3D538" w:rsidR="00D237E7" w:rsidRDefault="009577F4" w:rsidP="00A16721">
      <w:pPr>
        <w:rPr>
          <w:rFonts w:ascii="Arial" w:hAnsi="Arial" w:cs="Arial"/>
          <w:sz w:val="22"/>
          <w:szCs w:val="22"/>
          <w:lang w:val="en-US" w:eastAsia="zh-CN"/>
        </w:rPr>
      </w:pPr>
      <w:r>
        <w:rPr>
          <w:rFonts w:ascii="Arial" w:hAnsi="Arial" w:cs="Arial"/>
          <w:b/>
          <w:bCs/>
          <w:sz w:val="22"/>
          <w:szCs w:val="22"/>
          <w:lang w:val="en-US" w:eastAsia="zh-CN"/>
        </w:rPr>
        <w:t xml:space="preserve">Observation </w:t>
      </w:r>
      <w:r w:rsidR="00806DED">
        <w:rPr>
          <w:rFonts w:ascii="Arial" w:hAnsi="Arial" w:cs="Arial"/>
          <w:b/>
          <w:bCs/>
          <w:sz w:val="22"/>
          <w:szCs w:val="22"/>
          <w:lang w:val="en-US" w:eastAsia="zh-CN"/>
        </w:rPr>
        <w:t>4</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sidR="00EE11CC">
        <w:rPr>
          <w:rFonts w:ascii="Arial" w:hAnsi="Arial" w:cs="Arial"/>
          <w:sz w:val="22"/>
          <w:szCs w:val="22"/>
          <w:lang w:val="en-US" w:eastAsia="zh-CN"/>
        </w:rPr>
        <w:t>Large</w:t>
      </w:r>
      <w:r w:rsidR="00C65C56">
        <w:rPr>
          <w:rFonts w:ascii="Arial" w:hAnsi="Arial" w:cs="Arial"/>
          <w:sz w:val="22"/>
          <w:szCs w:val="22"/>
          <w:lang w:val="en-US" w:eastAsia="zh-CN"/>
        </w:rPr>
        <w:t xml:space="preserve"> </w:t>
      </w:r>
      <w:r w:rsidR="000E4EA8">
        <w:rPr>
          <w:rFonts w:ascii="Arial" w:hAnsi="Arial" w:cs="Arial"/>
          <w:sz w:val="22"/>
          <w:szCs w:val="22"/>
          <w:lang w:val="en-US" w:eastAsia="zh-CN"/>
        </w:rPr>
        <w:t xml:space="preserve">back-off </w:t>
      </w:r>
      <w:r w:rsidR="00C65C56">
        <w:rPr>
          <w:rFonts w:ascii="Arial" w:hAnsi="Arial" w:cs="Arial"/>
          <w:sz w:val="22"/>
          <w:szCs w:val="22"/>
          <w:lang w:val="en-US" w:eastAsia="zh-CN"/>
        </w:rPr>
        <w:t xml:space="preserve">is expected </w:t>
      </w:r>
      <w:r w:rsidR="000E4EA8">
        <w:rPr>
          <w:rFonts w:ascii="Arial" w:hAnsi="Arial" w:cs="Arial"/>
          <w:sz w:val="22"/>
          <w:szCs w:val="22"/>
          <w:lang w:val="en-US" w:eastAsia="zh-CN"/>
        </w:rPr>
        <w:t>for allocations outside of the 90% spectral utilization region.</w:t>
      </w:r>
      <w:r w:rsidR="00E81E6D">
        <w:rPr>
          <w:rFonts w:ascii="Arial" w:hAnsi="Arial" w:cs="Arial"/>
          <w:sz w:val="22"/>
          <w:szCs w:val="22"/>
          <w:lang w:val="en-US" w:eastAsia="zh-CN"/>
        </w:rPr>
        <w:t xml:space="preserve"> For fully allocated waveforms, the back-off ranges from 7.5dB to 16.5dB. For single RB waveforms, the back-off ranges from 27.5dB to 36.5dB due to the higher PSD for the given power class.</w:t>
      </w:r>
    </w:p>
    <w:p w14:paraId="095A4424" w14:textId="77777777" w:rsidR="000E4EA8" w:rsidRPr="000E4EA8" w:rsidRDefault="000E4EA8" w:rsidP="000E4EA8">
      <w:pPr>
        <w:rPr>
          <w:rFonts w:ascii="Arial" w:hAnsi="Arial" w:cs="Arial"/>
          <w:sz w:val="22"/>
          <w:szCs w:val="22"/>
          <w:u w:val="single"/>
          <w:lang w:val="en-US" w:eastAsia="zh-CN"/>
        </w:rPr>
      </w:pPr>
      <w:r w:rsidRPr="000E4EA8">
        <w:rPr>
          <w:rFonts w:ascii="Arial" w:hAnsi="Arial" w:cs="Arial"/>
          <w:sz w:val="22"/>
          <w:szCs w:val="22"/>
          <w:u w:val="single"/>
          <w:lang w:val="en-US" w:eastAsia="zh-CN"/>
        </w:rPr>
        <w:t>Emission backoff due to low LCRB without FCC power limitation backoff.</w:t>
      </w:r>
    </w:p>
    <w:p w14:paraId="0901C11E" w14:textId="3B2C628F" w:rsidR="009577F4" w:rsidRDefault="000E4EA8" w:rsidP="00A16721">
      <w:pPr>
        <w:rPr>
          <w:rFonts w:ascii="Arial" w:hAnsi="Arial" w:cs="Arial"/>
          <w:sz w:val="22"/>
          <w:szCs w:val="22"/>
          <w:lang w:val="en-US" w:eastAsia="zh-CN"/>
        </w:rPr>
      </w:pPr>
      <w:r>
        <w:rPr>
          <w:rFonts w:ascii="Arial" w:hAnsi="Arial" w:cs="Arial"/>
          <w:sz w:val="22"/>
          <w:szCs w:val="22"/>
          <w:lang w:val="en-US" w:eastAsia="zh-CN"/>
        </w:rPr>
        <w:t xml:space="preserve">Preliminary measurements were made for the TX+LO, TX+Image,TX+CIMD3 intermodulation products. </w:t>
      </w:r>
      <w:r w:rsidR="00C65C56">
        <w:rPr>
          <w:rFonts w:ascii="Arial" w:hAnsi="Arial" w:cs="Arial"/>
          <w:sz w:val="22"/>
          <w:szCs w:val="22"/>
          <w:lang w:val="en-US" w:eastAsia="zh-CN"/>
        </w:rPr>
        <w:t xml:space="preserve">If the emission related backoff is less than the </w:t>
      </w:r>
      <w:r w:rsidR="005B2713">
        <w:rPr>
          <w:rFonts w:ascii="Arial" w:hAnsi="Arial" w:cs="Arial"/>
          <w:sz w:val="22"/>
          <w:szCs w:val="22"/>
          <w:lang w:val="en-US" w:eastAsia="zh-CN"/>
        </w:rPr>
        <w:t xml:space="preserve">FCC-related backoff, then from the discussion in section 2.2, the maximum of the 2 values can be taken. It is not inconceivable for UE </w:t>
      </w:r>
      <w:r w:rsidR="005B2713">
        <w:rPr>
          <w:rFonts w:ascii="Arial" w:hAnsi="Arial" w:cs="Arial"/>
          <w:sz w:val="22"/>
          <w:szCs w:val="22"/>
          <w:lang w:val="en-US" w:eastAsia="zh-CN"/>
        </w:rPr>
        <w:lastRenderedPageBreak/>
        <w:t>implementations to pre-program the FCC related backoff with tolerance for a specific RB allocation. Table 2.3-2 shows the emission back-off for low LCRB allocation</w:t>
      </w:r>
      <w:r w:rsidR="0023035A">
        <w:rPr>
          <w:rFonts w:ascii="Arial" w:hAnsi="Arial" w:cs="Arial"/>
          <w:sz w:val="22"/>
          <w:szCs w:val="22"/>
          <w:lang w:val="en-US" w:eastAsia="zh-CN"/>
        </w:rPr>
        <w:t xml:space="preserve">. </w:t>
      </w:r>
      <w:r w:rsidR="00475949">
        <w:rPr>
          <w:rFonts w:ascii="Arial" w:hAnsi="Arial" w:cs="Arial"/>
          <w:sz w:val="22"/>
          <w:szCs w:val="22"/>
          <w:lang w:val="en-US" w:eastAsia="zh-CN"/>
        </w:rPr>
        <w:t>The required FCC backoff of 4dB to meet the PSD limit of 21dBm/MHz from section 2.2 is insufficient</w:t>
      </w:r>
      <w:r w:rsidR="00510CDA">
        <w:rPr>
          <w:rFonts w:ascii="Arial" w:hAnsi="Arial" w:cs="Arial"/>
          <w:sz w:val="22"/>
          <w:szCs w:val="22"/>
          <w:lang w:val="en-US" w:eastAsia="zh-CN"/>
        </w:rPr>
        <w:t xml:space="preserve"> to meet the emission requirement</w:t>
      </w:r>
      <w:r w:rsidR="00475949">
        <w:rPr>
          <w:rFonts w:ascii="Arial" w:hAnsi="Arial" w:cs="Arial"/>
          <w:sz w:val="22"/>
          <w:szCs w:val="22"/>
          <w:lang w:val="en-US" w:eastAsia="zh-CN"/>
        </w:rPr>
        <w:t xml:space="preserve">. The TX Image IMD product </w:t>
      </w:r>
      <w:r w:rsidR="006B3159">
        <w:rPr>
          <w:rFonts w:ascii="Arial" w:hAnsi="Arial" w:cs="Arial"/>
          <w:sz w:val="22"/>
          <w:szCs w:val="22"/>
          <w:lang w:val="en-US" w:eastAsia="zh-CN"/>
        </w:rPr>
        <w:t>requires</w:t>
      </w:r>
      <w:r w:rsidR="00475949">
        <w:rPr>
          <w:rFonts w:ascii="Arial" w:hAnsi="Arial" w:cs="Arial"/>
          <w:sz w:val="22"/>
          <w:szCs w:val="22"/>
          <w:lang w:val="en-US" w:eastAsia="zh-CN"/>
        </w:rPr>
        <w:t xml:space="preserve"> 7-8dB backoff</w:t>
      </w:r>
      <w:r w:rsidR="007D52C1">
        <w:rPr>
          <w:rFonts w:ascii="Arial" w:hAnsi="Arial" w:cs="Arial"/>
          <w:sz w:val="22"/>
          <w:szCs w:val="22"/>
          <w:lang w:val="en-US" w:eastAsia="zh-CN"/>
        </w:rPr>
        <w:t>. Also, note that the figure above the table shows that 0dBr is NOT equal to 0dB MPR. The back-off is always taken relative to 0dB MPR, and the emission limits are taken relative to 0dBr</w:t>
      </w:r>
      <w:r w:rsidR="001F1C1C">
        <w:rPr>
          <w:rFonts w:ascii="Arial" w:hAnsi="Arial" w:cs="Arial"/>
          <w:sz w:val="22"/>
          <w:szCs w:val="22"/>
          <w:lang w:val="en-US" w:eastAsia="zh-CN"/>
        </w:rPr>
        <w:t xml:space="preserve"> as pointed out in proposal 1.</w:t>
      </w:r>
    </w:p>
    <w:p w14:paraId="2D2E7E2D" w14:textId="5ED97700" w:rsidR="002142E3" w:rsidRDefault="00D23FC5" w:rsidP="002142E3">
      <w:pPr>
        <w:ind w:left="1704"/>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6566AE4A" wp14:editId="4AD1C370">
            <wp:extent cx="3771277" cy="2210730"/>
            <wp:effectExtent l="0" t="0" r="635" b="0"/>
            <wp:docPr id="18348651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85509" cy="2219073"/>
                    </a:xfrm>
                    <a:prstGeom prst="rect">
                      <a:avLst/>
                    </a:prstGeom>
                    <a:noFill/>
                  </pic:spPr>
                </pic:pic>
              </a:graphicData>
            </a:graphic>
          </wp:inline>
        </w:drawing>
      </w:r>
    </w:p>
    <w:p w14:paraId="1B2ECB3E" w14:textId="5053F70E" w:rsidR="00475949" w:rsidRDefault="00DB14D1" w:rsidP="00DB14D1">
      <w:pPr>
        <w:ind w:left="1136"/>
        <w:rPr>
          <w:rFonts w:ascii="Arial" w:hAnsi="Arial" w:cs="Arial"/>
          <w:sz w:val="22"/>
          <w:szCs w:val="22"/>
          <w:lang w:val="en-US" w:eastAsia="zh-CN"/>
        </w:rPr>
      </w:pPr>
      <w:r w:rsidRPr="00DB14D1">
        <w:rPr>
          <w:noProof/>
        </w:rPr>
        <w:drawing>
          <wp:inline distT="0" distB="0" distL="0" distR="0" wp14:anchorId="1DDF17DE" wp14:editId="75E0E8E8">
            <wp:extent cx="4566920" cy="2193290"/>
            <wp:effectExtent l="0" t="0" r="5080" b="0"/>
            <wp:docPr id="31984671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66920" cy="2193290"/>
                    </a:xfrm>
                    <a:prstGeom prst="rect">
                      <a:avLst/>
                    </a:prstGeom>
                    <a:noFill/>
                    <a:ln>
                      <a:noFill/>
                    </a:ln>
                  </pic:spPr>
                </pic:pic>
              </a:graphicData>
            </a:graphic>
          </wp:inline>
        </w:drawing>
      </w:r>
    </w:p>
    <w:p w14:paraId="34816384" w14:textId="3B0AFD47" w:rsidR="00475949" w:rsidRDefault="00475949" w:rsidP="00DB14D1">
      <w:pPr>
        <w:ind w:left="852"/>
        <w:rPr>
          <w:rFonts w:ascii="Arial" w:hAnsi="Arial" w:cs="Arial"/>
          <w:sz w:val="22"/>
          <w:szCs w:val="22"/>
          <w:lang w:val="en-US" w:eastAsia="zh-CN"/>
        </w:rPr>
      </w:pPr>
      <w:r>
        <w:rPr>
          <w:rFonts w:ascii="Arial" w:hAnsi="Arial" w:cs="Arial"/>
          <w:b/>
          <w:bCs/>
          <w:sz w:val="22"/>
          <w:szCs w:val="22"/>
          <w:lang w:val="en-US" w:eastAsia="zh-CN"/>
        </w:rPr>
        <w:t>Table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3</w:t>
      </w:r>
      <w:r w:rsidRPr="00274EDA">
        <w:rPr>
          <w:rFonts w:ascii="Arial" w:hAnsi="Arial" w:cs="Arial"/>
          <w:b/>
          <w:bCs/>
          <w:sz w:val="22"/>
          <w:szCs w:val="22"/>
          <w:lang w:val="en-US" w:eastAsia="zh-CN"/>
        </w:rPr>
        <w:t>-</w:t>
      </w:r>
      <w:r>
        <w:rPr>
          <w:rFonts w:ascii="Arial" w:hAnsi="Arial" w:cs="Arial"/>
          <w:b/>
          <w:bCs/>
          <w:sz w:val="22"/>
          <w:szCs w:val="22"/>
          <w:lang w:val="en-US" w:eastAsia="zh-CN"/>
        </w:rPr>
        <w:t>2</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PC3 1RB back-off for single RB at the 90% spectral utilization point</w:t>
      </w:r>
    </w:p>
    <w:p w14:paraId="0779695E" w14:textId="33E3E1CD" w:rsidR="00D237E7" w:rsidRPr="00070ABE" w:rsidRDefault="00D237E7" w:rsidP="00D237E7">
      <w:pPr>
        <w:rPr>
          <w:rFonts w:ascii="Arial" w:hAnsi="Arial" w:cs="Arial"/>
          <w:sz w:val="22"/>
          <w:szCs w:val="22"/>
          <w:lang w:val="en-US" w:eastAsia="zh-CN"/>
        </w:rPr>
      </w:pPr>
      <w:r>
        <w:rPr>
          <w:rFonts w:ascii="Arial" w:hAnsi="Arial" w:cs="Arial"/>
          <w:b/>
          <w:bCs/>
          <w:sz w:val="22"/>
          <w:szCs w:val="22"/>
          <w:lang w:val="en-US" w:eastAsia="zh-CN"/>
        </w:rPr>
        <w:t xml:space="preserve">Observation </w:t>
      </w:r>
      <w:r w:rsidR="00EB71B0">
        <w:rPr>
          <w:rFonts w:ascii="Arial" w:hAnsi="Arial" w:cs="Arial"/>
          <w:b/>
          <w:bCs/>
          <w:sz w:val="22"/>
          <w:szCs w:val="22"/>
          <w:lang w:val="en-US" w:eastAsia="zh-CN"/>
        </w:rPr>
        <w:t>5</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sidR="00475949">
        <w:rPr>
          <w:rFonts w:ascii="Arial" w:hAnsi="Arial" w:cs="Arial"/>
          <w:sz w:val="22"/>
          <w:szCs w:val="22"/>
          <w:lang w:val="en-US" w:eastAsia="zh-CN"/>
        </w:rPr>
        <w:t>T</w:t>
      </w:r>
      <w:r w:rsidR="0085359E">
        <w:rPr>
          <w:rFonts w:ascii="Arial" w:hAnsi="Arial" w:cs="Arial"/>
          <w:sz w:val="22"/>
          <w:szCs w:val="22"/>
          <w:lang w:val="en-US" w:eastAsia="zh-CN"/>
        </w:rPr>
        <w:t xml:space="preserve">he FCC-related power back-off </w:t>
      </w:r>
      <w:r w:rsidR="00475949">
        <w:rPr>
          <w:rFonts w:ascii="Arial" w:hAnsi="Arial" w:cs="Arial"/>
          <w:sz w:val="22"/>
          <w:szCs w:val="22"/>
          <w:lang w:val="en-US" w:eastAsia="zh-CN"/>
        </w:rPr>
        <w:t>is in</w:t>
      </w:r>
      <w:r w:rsidR="0085359E">
        <w:rPr>
          <w:rFonts w:ascii="Arial" w:hAnsi="Arial" w:cs="Arial"/>
          <w:sz w:val="22"/>
          <w:szCs w:val="22"/>
          <w:lang w:val="en-US" w:eastAsia="zh-CN"/>
        </w:rPr>
        <w:t>sufficient to meet the emission requirements for low LCRB allocations</w:t>
      </w:r>
      <w:r w:rsidR="00EB71B0">
        <w:rPr>
          <w:rFonts w:ascii="Arial" w:hAnsi="Arial" w:cs="Arial"/>
          <w:sz w:val="22"/>
          <w:szCs w:val="22"/>
          <w:lang w:val="en-US" w:eastAsia="zh-CN"/>
        </w:rPr>
        <w:t xml:space="preserve"> less than the thresholds indicated in Table 2.2-1 and when the allocation is within the 90% spectral utilization region.</w:t>
      </w:r>
      <w:r w:rsidR="00475949">
        <w:rPr>
          <w:rFonts w:ascii="Arial" w:hAnsi="Arial" w:cs="Arial"/>
          <w:sz w:val="22"/>
          <w:szCs w:val="22"/>
          <w:lang w:val="en-US" w:eastAsia="zh-CN"/>
        </w:rPr>
        <w:t xml:space="preserve"> For PC3 about 7-8dB back-off is required to meet the FCC mask.</w:t>
      </w:r>
    </w:p>
    <w:p w14:paraId="72E4B501" w14:textId="3C938401" w:rsidR="00D237E7" w:rsidRPr="000E4EA8" w:rsidRDefault="00D237E7" w:rsidP="00D237E7">
      <w:pPr>
        <w:rPr>
          <w:rFonts w:ascii="Arial" w:hAnsi="Arial" w:cs="Arial"/>
          <w:sz w:val="22"/>
          <w:szCs w:val="22"/>
          <w:u w:val="single"/>
          <w:lang w:val="en-US" w:eastAsia="zh-CN"/>
        </w:rPr>
      </w:pPr>
      <w:r>
        <w:rPr>
          <w:rFonts w:ascii="Arial" w:hAnsi="Arial" w:cs="Arial"/>
          <w:sz w:val="22"/>
          <w:szCs w:val="22"/>
          <w:u w:val="single"/>
          <w:lang w:val="en-US" w:eastAsia="zh-CN"/>
        </w:rPr>
        <w:t>LCRB margin ratio for no emission back-off</w:t>
      </w:r>
      <w:r w:rsidR="00A0575F">
        <w:rPr>
          <w:rFonts w:ascii="Arial" w:hAnsi="Arial" w:cs="Arial"/>
          <w:sz w:val="22"/>
          <w:szCs w:val="22"/>
          <w:u w:val="single"/>
          <w:lang w:val="en-US" w:eastAsia="zh-CN"/>
        </w:rPr>
        <w:t xml:space="preserve"> or 0dB AMPR waveforms</w:t>
      </w:r>
      <w:r w:rsidRPr="000E4EA8">
        <w:rPr>
          <w:rFonts w:ascii="Arial" w:hAnsi="Arial" w:cs="Arial"/>
          <w:sz w:val="22"/>
          <w:szCs w:val="22"/>
          <w:u w:val="single"/>
          <w:lang w:val="en-US" w:eastAsia="zh-CN"/>
        </w:rPr>
        <w:t>.</w:t>
      </w:r>
    </w:p>
    <w:p w14:paraId="5B4C2900" w14:textId="77777777" w:rsidR="00E06A1E" w:rsidRDefault="00D237E7" w:rsidP="00D237E7">
      <w:pPr>
        <w:rPr>
          <w:rFonts w:ascii="Arial" w:hAnsi="Arial" w:cs="Arial"/>
          <w:sz w:val="22"/>
          <w:szCs w:val="22"/>
          <w:lang w:val="en-US" w:eastAsia="zh-CN"/>
        </w:rPr>
      </w:pPr>
      <w:r>
        <w:rPr>
          <w:rFonts w:ascii="Arial" w:hAnsi="Arial" w:cs="Arial"/>
          <w:sz w:val="22"/>
          <w:szCs w:val="22"/>
          <w:lang w:val="en-US" w:eastAsia="zh-CN"/>
        </w:rPr>
        <w:t>As shown in the power domain enhancement work item, there will be a specific margin ratio for which no power back-off is necessary for which ACLR1 emission will fall under the FCC mask</w:t>
      </w:r>
      <w:r w:rsidR="00A112FB">
        <w:rPr>
          <w:rFonts w:ascii="Arial" w:hAnsi="Arial" w:cs="Arial"/>
          <w:sz w:val="22"/>
          <w:szCs w:val="22"/>
          <w:lang w:val="en-US" w:eastAsia="zh-CN"/>
        </w:rPr>
        <w:t xml:space="preserve"> as illustrated in Figure 2.3-1.</w:t>
      </w:r>
      <w:r>
        <w:rPr>
          <w:rFonts w:ascii="Arial" w:hAnsi="Arial" w:cs="Arial"/>
          <w:sz w:val="22"/>
          <w:szCs w:val="22"/>
          <w:lang w:val="en-US" w:eastAsia="zh-CN"/>
        </w:rPr>
        <w:t xml:space="preserve"> Table 2.3-3 shows the LCRB margin required on either side of the allocated RBs. It </w:t>
      </w:r>
      <w:r w:rsidR="0085359E">
        <w:rPr>
          <w:rFonts w:ascii="Arial" w:hAnsi="Arial" w:cs="Arial"/>
          <w:sz w:val="22"/>
          <w:szCs w:val="22"/>
          <w:lang w:val="en-US" w:eastAsia="zh-CN"/>
        </w:rPr>
        <w:t>was</w:t>
      </w:r>
      <w:r>
        <w:rPr>
          <w:rFonts w:ascii="Arial" w:hAnsi="Arial" w:cs="Arial"/>
          <w:sz w:val="22"/>
          <w:szCs w:val="22"/>
          <w:lang w:val="en-US" w:eastAsia="zh-CN"/>
        </w:rPr>
        <w:t xml:space="preserve"> shown that </w:t>
      </w:r>
      <w:r w:rsidR="0085359E">
        <w:rPr>
          <w:rFonts w:ascii="Arial" w:hAnsi="Arial" w:cs="Arial"/>
          <w:sz w:val="22"/>
          <w:szCs w:val="22"/>
          <w:lang w:val="en-US" w:eastAsia="zh-CN"/>
        </w:rPr>
        <w:t xml:space="preserve">a </w:t>
      </w:r>
      <w:r w:rsidR="00A112FB">
        <w:rPr>
          <w:rFonts w:ascii="Arial" w:hAnsi="Arial" w:cs="Arial"/>
          <w:sz w:val="22"/>
          <w:szCs w:val="22"/>
          <w:lang w:val="en-US" w:eastAsia="zh-CN"/>
        </w:rPr>
        <w:t>62</w:t>
      </w:r>
      <w:r w:rsidR="0085359E">
        <w:rPr>
          <w:rFonts w:ascii="Arial" w:hAnsi="Arial" w:cs="Arial"/>
          <w:sz w:val="22"/>
          <w:szCs w:val="22"/>
          <w:lang w:val="en-US" w:eastAsia="zh-CN"/>
        </w:rPr>
        <w:t xml:space="preserve">% margin </w:t>
      </w:r>
      <w:r w:rsidR="00FD5D6D">
        <w:rPr>
          <w:rFonts w:ascii="Arial" w:hAnsi="Arial" w:cs="Arial"/>
          <w:sz w:val="22"/>
          <w:szCs w:val="22"/>
          <w:lang w:val="en-US" w:eastAsia="zh-CN"/>
        </w:rPr>
        <w:t xml:space="preserve">(ratio of symmetrical </w:t>
      </w:r>
      <w:proofErr w:type="spellStart"/>
      <w:r w:rsidR="00FD5D6D">
        <w:rPr>
          <w:rFonts w:ascii="Arial" w:hAnsi="Arial" w:cs="Arial"/>
          <w:sz w:val="22"/>
          <w:szCs w:val="22"/>
          <w:lang w:val="en-US" w:eastAsia="zh-CN"/>
        </w:rPr>
        <w:t>RBshift</w:t>
      </w:r>
      <w:proofErr w:type="spellEnd"/>
      <w:r w:rsidR="00FD5D6D">
        <w:rPr>
          <w:rFonts w:ascii="Arial" w:hAnsi="Arial" w:cs="Arial"/>
          <w:sz w:val="22"/>
          <w:szCs w:val="22"/>
          <w:lang w:val="en-US" w:eastAsia="zh-CN"/>
        </w:rPr>
        <w:t xml:space="preserve">/LCRB) </w:t>
      </w:r>
      <w:r w:rsidR="0085359E">
        <w:rPr>
          <w:rFonts w:ascii="Arial" w:hAnsi="Arial" w:cs="Arial"/>
          <w:sz w:val="22"/>
          <w:szCs w:val="22"/>
          <w:lang w:val="en-US" w:eastAsia="zh-CN"/>
        </w:rPr>
        <w:t>was required.</w:t>
      </w:r>
      <w:r w:rsidR="00806DED">
        <w:rPr>
          <w:rFonts w:ascii="Arial" w:hAnsi="Arial" w:cs="Arial"/>
          <w:sz w:val="22"/>
          <w:szCs w:val="22"/>
          <w:lang w:val="en-US" w:eastAsia="zh-CN"/>
        </w:rPr>
        <w:t xml:space="preserve"> The table only shows PC3</w:t>
      </w:r>
      <w:r w:rsidR="00EF4FB8">
        <w:rPr>
          <w:rFonts w:ascii="Arial" w:hAnsi="Arial" w:cs="Arial"/>
          <w:sz w:val="22"/>
          <w:szCs w:val="22"/>
          <w:lang w:val="en-US" w:eastAsia="zh-CN"/>
        </w:rPr>
        <w:t xml:space="preserve"> and </w:t>
      </w:r>
      <w:r w:rsidR="00F16222">
        <w:rPr>
          <w:rFonts w:ascii="Arial" w:hAnsi="Arial" w:cs="Arial"/>
          <w:sz w:val="22"/>
          <w:szCs w:val="22"/>
          <w:lang w:val="en-US" w:eastAsia="zh-CN"/>
        </w:rPr>
        <w:t>could possibly be</w:t>
      </w:r>
      <w:r w:rsidR="00EF4FB8">
        <w:rPr>
          <w:rFonts w:ascii="Arial" w:hAnsi="Arial" w:cs="Arial"/>
          <w:sz w:val="22"/>
          <w:szCs w:val="22"/>
          <w:lang w:val="en-US" w:eastAsia="zh-CN"/>
        </w:rPr>
        <w:t xml:space="preserve"> applied to PC2</w:t>
      </w:r>
      <w:r w:rsidR="00806DED">
        <w:rPr>
          <w:rFonts w:ascii="Arial" w:hAnsi="Arial" w:cs="Arial"/>
          <w:sz w:val="22"/>
          <w:szCs w:val="22"/>
          <w:lang w:val="en-US" w:eastAsia="zh-CN"/>
        </w:rPr>
        <w:t xml:space="preserve">. </w:t>
      </w:r>
    </w:p>
    <w:p w14:paraId="3EB0B4BF" w14:textId="7533C3B6" w:rsidR="00D237E7" w:rsidRDefault="00806DED" w:rsidP="00D237E7">
      <w:pPr>
        <w:rPr>
          <w:rFonts w:ascii="Arial" w:hAnsi="Arial" w:cs="Arial"/>
          <w:sz w:val="22"/>
          <w:szCs w:val="22"/>
          <w:lang w:val="en-US" w:eastAsia="zh-CN"/>
        </w:rPr>
      </w:pPr>
      <w:r>
        <w:rPr>
          <w:rFonts w:ascii="Arial" w:hAnsi="Arial" w:cs="Arial"/>
          <w:sz w:val="22"/>
          <w:szCs w:val="22"/>
          <w:lang w:val="en-US" w:eastAsia="zh-CN"/>
        </w:rPr>
        <w:t xml:space="preserve">For </w:t>
      </w:r>
      <w:r w:rsidR="00F16222">
        <w:rPr>
          <w:rFonts w:ascii="Arial" w:hAnsi="Arial" w:cs="Arial"/>
          <w:sz w:val="22"/>
          <w:szCs w:val="22"/>
          <w:lang w:val="en-US" w:eastAsia="zh-CN"/>
        </w:rPr>
        <w:t xml:space="preserve">the </w:t>
      </w:r>
      <w:r>
        <w:rPr>
          <w:rFonts w:ascii="Arial" w:hAnsi="Arial" w:cs="Arial"/>
          <w:sz w:val="22"/>
          <w:szCs w:val="22"/>
          <w:lang w:val="en-US" w:eastAsia="zh-CN"/>
        </w:rPr>
        <w:t xml:space="preserve">higher power classes like PC1.5 or PC1, </w:t>
      </w:r>
      <w:r w:rsidR="00F16222">
        <w:rPr>
          <w:rFonts w:ascii="Arial" w:hAnsi="Arial" w:cs="Arial"/>
          <w:sz w:val="22"/>
          <w:szCs w:val="22"/>
          <w:lang w:val="en-US" w:eastAsia="zh-CN"/>
        </w:rPr>
        <w:t xml:space="preserve">the </w:t>
      </w:r>
      <w:r w:rsidR="00EE11CC">
        <w:rPr>
          <w:rFonts w:ascii="Arial" w:hAnsi="Arial" w:cs="Arial"/>
          <w:sz w:val="22"/>
          <w:szCs w:val="22"/>
          <w:lang w:val="en-US" w:eastAsia="zh-CN"/>
        </w:rPr>
        <w:t>FCC PSD related backoff exceeds the emission related backoff</w:t>
      </w:r>
      <w:r w:rsidR="00E17234">
        <w:rPr>
          <w:rFonts w:ascii="Arial" w:hAnsi="Arial" w:cs="Arial"/>
          <w:sz w:val="22"/>
          <w:szCs w:val="22"/>
          <w:lang w:val="en-US" w:eastAsia="zh-CN"/>
        </w:rPr>
        <w:t xml:space="preserve"> for the 10, 15MHz bandwidth cases</w:t>
      </w:r>
      <w:r w:rsidR="00E06A1E">
        <w:rPr>
          <w:rFonts w:ascii="Arial" w:hAnsi="Arial" w:cs="Arial"/>
          <w:sz w:val="22"/>
          <w:szCs w:val="22"/>
          <w:lang w:val="en-US" w:eastAsia="zh-CN"/>
        </w:rPr>
        <w:t xml:space="preserve">, and </w:t>
      </w:r>
      <w:r w:rsidR="00E75F14">
        <w:rPr>
          <w:rFonts w:ascii="Arial" w:hAnsi="Arial" w:cs="Arial"/>
          <w:sz w:val="22"/>
          <w:szCs w:val="22"/>
          <w:lang w:val="en-US" w:eastAsia="zh-CN"/>
        </w:rPr>
        <w:t>consequently</w:t>
      </w:r>
      <w:r w:rsidR="00E06A1E">
        <w:rPr>
          <w:rFonts w:ascii="Arial" w:hAnsi="Arial" w:cs="Arial"/>
          <w:sz w:val="22"/>
          <w:szCs w:val="22"/>
          <w:lang w:val="en-US" w:eastAsia="zh-CN"/>
        </w:rPr>
        <w:t>, there will be no 0dB AMPR waveforms.</w:t>
      </w:r>
      <w:r w:rsidR="00C94D1D">
        <w:rPr>
          <w:rFonts w:ascii="Arial" w:hAnsi="Arial" w:cs="Arial"/>
          <w:sz w:val="22"/>
          <w:szCs w:val="22"/>
          <w:lang w:val="en-US" w:eastAsia="zh-CN"/>
        </w:rPr>
        <w:t xml:space="preserve"> </w:t>
      </w:r>
      <w:proofErr w:type="gramStart"/>
      <w:r w:rsidR="00C94D1D">
        <w:rPr>
          <w:rFonts w:ascii="Arial" w:hAnsi="Arial" w:cs="Arial"/>
          <w:sz w:val="22"/>
          <w:szCs w:val="22"/>
          <w:lang w:val="en-US" w:eastAsia="zh-CN"/>
        </w:rPr>
        <w:t>But,</w:t>
      </w:r>
      <w:proofErr w:type="gramEnd"/>
      <w:r w:rsidR="00C94D1D">
        <w:rPr>
          <w:rFonts w:ascii="Arial" w:hAnsi="Arial" w:cs="Arial"/>
          <w:sz w:val="22"/>
          <w:szCs w:val="22"/>
          <w:lang w:val="en-US" w:eastAsia="zh-CN"/>
        </w:rPr>
        <w:t xml:space="preserve"> there could be &lt; 3dB AMPR waveforms to at least allow a higher power than the previous power class.</w:t>
      </w:r>
    </w:p>
    <w:p w14:paraId="6791C65E" w14:textId="7A87B484" w:rsidR="00FC058F" w:rsidRDefault="00174F1C" w:rsidP="00174F1C">
      <w:pPr>
        <w:ind w:left="2840"/>
        <w:rPr>
          <w:rFonts w:ascii="Arial" w:hAnsi="Arial" w:cs="Arial"/>
          <w:sz w:val="22"/>
          <w:szCs w:val="22"/>
          <w:lang w:val="en-US" w:eastAsia="zh-CN"/>
        </w:rPr>
      </w:pPr>
      <w:r w:rsidRPr="00174F1C">
        <w:rPr>
          <w:noProof/>
        </w:rPr>
        <w:lastRenderedPageBreak/>
        <w:drawing>
          <wp:inline distT="0" distB="0" distL="0" distR="0" wp14:anchorId="4FC1A553" wp14:editId="56C5BA44">
            <wp:extent cx="2162175" cy="1524000"/>
            <wp:effectExtent l="0" t="0" r="9525" b="0"/>
            <wp:docPr id="45267475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62175" cy="1524000"/>
                    </a:xfrm>
                    <a:prstGeom prst="rect">
                      <a:avLst/>
                    </a:prstGeom>
                    <a:noFill/>
                    <a:ln>
                      <a:noFill/>
                    </a:ln>
                  </pic:spPr>
                </pic:pic>
              </a:graphicData>
            </a:graphic>
          </wp:inline>
        </w:drawing>
      </w:r>
    </w:p>
    <w:p w14:paraId="4F5BF526" w14:textId="384C0BA6" w:rsidR="00FC058F" w:rsidRDefault="00FC058F" w:rsidP="00A16721">
      <w:pPr>
        <w:rPr>
          <w:rFonts w:ascii="Arial" w:hAnsi="Arial" w:cs="Arial"/>
          <w:sz w:val="22"/>
          <w:szCs w:val="22"/>
          <w:lang w:val="en-US" w:eastAsia="zh-CN"/>
        </w:rPr>
      </w:pPr>
      <w:r>
        <w:rPr>
          <w:rFonts w:ascii="Arial" w:hAnsi="Arial" w:cs="Arial"/>
          <w:b/>
          <w:bCs/>
          <w:sz w:val="22"/>
          <w:szCs w:val="22"/>
          <w:lang w:val="en-US" w:eastAsia="zh-CN"/>
        </w:rPr>
        <w:t>Table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3</w:t>
      </w:r>
      <w:r w:rsidRPr="00274EDA">
        <w:rPr>
          <w:rFonts w:ascii="Arial" w:hAnsi="Arial" w:cs="Arial"/>
          <w:b/>
          <w:bCs/>
          <w:sz w:val="22"/>
          <w:szCs w:val="22"/>
          <w:lang w:val="en-US" w:eastAsia="zh-CN"/>
        </w:rPr>
        <w:t>-</w:t>
      </w:r>
      <w:r>
        <w:rPr>
          <w:rFonts w:ascii="Arial" w:hAnsi="Arial" w:cs="Arial"/>
          <w:b/>
          <w:bCs/>
          <w:sz w:val="22"/>
          <w:szCs w:val="22"/>
          <w:lang w:val="en-US" w:eastAsia="zh-CN"/>
        </w:rPr>
        <w:t>3</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PC3</w:t>
      </w:r>
      <w:r w:rsidR="009D7C36">
        <w:rPr>
          <w:rFonts w:ascii="Arial" w:hAnsi="Arial" w:cs="Arial"/>
          <w:sz w:val="22"/>
          <w:szCs w:val="22"/>
          <w:lang w:val="en-US" w:eastAsia="zh-CN"/>
        </w:rPr>
        <w:t>/PC2</w:t>
      </w:r>
      <w:r>
        <w:rPr>
          <w:rFonts w:ascii="Arial" w:hAnsi="Arial" w:cs="Arial"/>
          <w:sz w:val="22"/>
          <w:szCs w:val="22"/>
          <w:lang w:val="en-US" w:eastAsia="zh-CN"/>
        </w:rPr>
        <w:t xml:space="preserve"> Estimated RB shifts on either side of the LCRB allocation for no AMPR</w:t>
      </w:r>
    </w:p>
    <w:p w14:paraId="6D4EFDEB" w14:textId="30B2395E" w:rsidR="00E47A40" w:rsidRDefault="00816D25" w:rsidP="00A84342">
      <w:pPr>
        <w:ind w:left="1420"/>
        <w:rPr>
          <w:rFonts w:ascii="Arial" w:hAnsi="Arial" w:cs="Arial"/>
          <w:sz w:val="22"/>
          <w:szCs w:val="22"/>
          <w:lang w:val="en-US" w:eastAsia="zh-CN"/>
        </w:rPr>
      </w:pPr>
      <w:r>
        <w:rPr>
          <w:rFonts w:ascii="Arial" w:hAnsi="Arial" w:cs="Arial"/>
          <w:noProof/>
          <w:sz w:val="22"/>
          <w:szCs w:val="22"/>
          <w:lang w:val="en-US" w:eastAsia="zh-CN"/>
        </w:rPr>
        <w:drawing>
          <wp:inline distT="0" distB="0" distL="0" distR="0" wp14:anchorId="4C8EEDF1" wp14:editId="509ED143">
            <wp:extent cx="4423448" cy="2091103"/>
            <wp:effectExtent l="0" t="0" r="0" b="4445"/>
            <wp:docPr id="18961118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3413" cy="2100541"/>
                    </a:xfrm>
                    <a:prstGeom prst="rect">
                      <a:avLst/>
                    </a:prstGeom>
                    <a:noFill/>
                  </pic:spPr>
                </pic:pic>
              </a:graphicData>
            </a:graphic>
          </wp:inline>
        </w:drawing>
      </w:r>
    </w:p>
    <w:p w14:paraId="3BBD8D5E" w14:textId="6D2F48AF" w:rsidR="00A112FB" w:rsidRPr="00A400F1" w:rsidRDefault="00A112FB" w:rsidP="00A0575F">
      <w:pPr>
        <w:ind w:left="284"/>
        <w:rPr>
          <w:rFonts w:ascii="Arial" w:hAnsi="Arial" w:cs="Arial"/>
          <w:sz w:val="22"/>
          <w:szCs w:val="22"/>
          <w:lang w:val="en-US" w:eastAsia="zh-CN"/>
        </w:rPr>
      </w:pPr>
      <w:r>
        <w:rPr>
          <w:rFonts w:ascii="Arial" w:hAnsi="Arial" w:cs="Arial"/>
          <w:b/>
          <w:bCs/>
          <w:sz w:val="22"/>
          <w:szCs w:val="22"/>
          <w:lang w:val="en-US" w:eastAsia="zh-CN"/>
        </w:rPr>
        <w:t>Figure 2.3-1</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Spectral plot showing LCRB margin for no AMPR</w:t>
      </w:r>
      <w:r w:rsidR="00A0575F">
        <w:rPr>
          <w:rFonts w:ascii="Arial" w:hAnsi="Arial" w:cs="Arial"/>
          <w:sz w:val="22"/>
          <w:szCs w:val="22"/>
          <w:lang w:val="en-US" w:eastAsia="zh-CN"/>
        </w:rPr>
        <w:t>. 0dB AMPR waveform</w:t>
      </w:r>
    </w:p>
    <w:p w14:paraId="4BFC306B" w14:textId="2C5D634F" w:rsidR="00FC058F" w:rsidRDefault="000E4EA8" w:rsidP="00A16721">
      <w:pPr>
        <w:rPr>
          <w:rFonts w:ascii="Arial" w:hAnsi="Arial" w:cs="Arial"/>
          <w:sz w:val="22"/>
          <w:szCs w:val="22"/>
          <w:lang w:val="en-US" w:eastAsia="zh-CN"/>
        </w:rPr>
      </w:pPr>
      <w:r>
        <w:rPr>
          <w:rFonts w:ascii="Arial" w:hAnsi="Arial" w:cs="Arial"/>
          <w:b/>
          <w:bCs/>
          <w:sz w:val="22"/>
          <w:szCs w:val="22"/>
          <w:lang w:val="en-US" w:eastAsia="zh-CN"/>
        </w:rPr>
        <w:t xml:space="preserve">Observation </w:t>
      </w:r>
      <w:r w:rsidR="00EB71B0">
        <w:rPr>
          <w:rFonts w:ascii="Arial" w:hAnsi="Arial" w:cs="Arial"/>
          <w:b/>
          <w:bCs/>
          <w:sz w:val="22"/>
          <w:szCs w:val="22"/>
          <w:lang w:val="en-US" w:eastAsia="zh-CN"/>
        </w:rPr>
        <w:t>6</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sidR="00A112FB">
        <w:rPr>
          <w:rFonts w:ascii="Arial" w:hAnsi="Arial" w:cs="Arial"/>
          <w:sz w:val="22"/>
          <w:szCs w:val="22"/>
          <w:lang w:val="en-US" w:eastAsia="zh-CN"/>
        </w:rPr>
        <w:t>No</w:t>
      </w:r>
      <w:r w:rsidR="0085359E">
        <w:rPr>
          <w:rFonts w:ascii="Arial" w:hAnsi="Arial" w:cs="Arial"/>
          <w:sz w:val="22"/>
          <w:szCs w:val="22"/>
          <w:lang w:val="en-US" w:eastAsia="zh-CN"/>
        </w:rPr>
        <w:t xml:space="preserve"> back-off </w:t>
      </w:r>
      <w:r w:rsidR="00A112FB">
        <w:rPr>
          <w:rFonts w:ascii="Arial" w:hAnsi="Arial" w:cs="Arial"/>
          <w:sz w:val="22"/>
          <w:szCs w:val="22"/>
          <w:lang w:val="en-US" w:eastAsia="zh-CN"/>
        </w:rPr>
        <w:t xml:space="preserve">is required </w:t>
      </w:r>
      <w:r w:rsidR="0085359E">
        <w:rPr>
          <w:rFonts w:ascii="Arial" w:hAnsi="Arial" w:cs="Arial"/>
          <w:sz w:val="22"/>
          <w:szCs w:val="22"/>
          <w:lang w:val="en-US" w:eastAsia="zh-CN"/>
        </w:rPr>
        <w:t xml:space="preserve">with about a </w:t>
      </w:r>
      <w:r w:rsidR="00A112FB">
        <w:rPr>
          <w:rFonts w:ascii="Arial" w:hAnsi="Arial" w:cs="Arial"/>
          <w:sz w:val="22"/>
          <w:szCs w:val="22"/>
          <w:lang w:val="en-US" w:eastAsia="zh-CN"/>
        </w:rPr>
        <w:t>62</w:t>
      </w:r>
      <w:r w:rsidR="0085359E">
        <w:rPr>
          <w:rFonts w:ascii="Arial" w:hAnsi="Arial" w:cs="Arial"/>
          <w:sz w:val="22"/>
          <w:szCs w:val="22"/>
          <w:lang w:val="en-US" w:eastAsia="zh-CN"/>
        </w:rPr>
        <w:t>% LCRB margin on each side of the allocation</w:t>
      </w:r>
      <w:r w:rsidR="00806DED">
        <w:rPr>
          <w:rFonts w:ascii="Arial" w:hAnsi="Arial" w:cs="Arial"/>
          <w:sz w:val="22"/>
          <w:szCs w:val="22"/>
          <w:lang w:val="en-US" w:eastAsia="zh-CN"/>
        </w:rPr>
        <w:t xml:space="preserve"> for the BW cases </w:t>
      </w:r>
      <w:r w:rsidR="00A112FB">
        <w:rPr>
          <w:rFonts w:ascii="Arial" w:hAnsi="Arial" w:cs="Arial"/>
          <w:sz w:val="22"/>
          <w:szCs w:val="22"/>
          <w:lang w:val="en-US" w:eastAsia="zh-CN"/>
        </w:rPr>
        <w:t>provided there</w:t>
      </w:r>
      <w:r w:rsidR="00806DED">
        <w:rPr>
          <w:rFonts w:ascii="Arial" w:hAnsi="Arial" w:cs="Arial"/>
          <w:sz w:val="22"/>
          <w:szCs w:val="22"/>
          <w:lang w:val="en-US" w:eastAsia="zh-CN"/>
        </w:rPr>
        <w:t xml:space="preserve"> is no FCC </w:t>
      </w:r>
      <w:r w:rsidR="00A112FB">
        <w:rPr>
          <w:rFonts w:ascii="Arial" w:hAnsi="Arial" w:cs="Arial"/>
          <w:sz w:val="22"/>
          <w:szCs w:val="22"/>
          <w:lang w:val="en-US" w:eastAsia="zh-CN"/>
        </w:rPr>
        <w:t xml:space="preserve">conducted power </w:t>
      </w:r>
      <w:r w:rsidR="00806DED">
        <w:rPr>
          <w:rFonts w:ascii="Arial" w:hAnsi="Arial" w:cs="Arial"/>
          <w:sz w:val="22"/>
          <w:szCs w:val="22"/>
          <w:lang w:val="en-US" w:eastAsia="zh-CN"/>
        </w:rPr>
        <w:t>limitation.</w:t>
      </w:r>
    </w:p>
    <w:p w14:paraId="3C11D2F3" w14:textId="77777777" w:rsidR="00A400F1" w:rsidRDefault="00A400F1" w:rsidP="00A16721">
      <w:pPr>
        <w:rPr>
          <w:rFonts w:ascii="Arial" w:hAnsi="Arial" w:cs="Arial"/>
          <w:sz w:val="22"/>
          <w:szCs w:val="22"/>
          <w:lang w:val="en-US" w:eastAsia="zh-CN"/>
        </w:rPr>
      </w:pPr>
    </w:p>
    <w:p w14:paraId="2743EF95" w14:textId="7B40DD5F" w:rsidR="00DC102A" w:rsidRDefault="00816D25" w:rsidP="00A84342">
      <w:pPr>
        <w:ind w:left="1420"/>
        <w:rPr>
          <w:rFonts w:ascii="Arial" w:hAnsi="Arial" w:cs="Arial"/>
          <w:b/>
          <w:bCs/>
          <w:sz w:val="22"/>
          <w:szCs w:val="22"/>
          <w:lang w:val="en-US" w:eastAsia="zh-CN"/>
        </w:rPr>
      </w:pPr>
      <w:r>
        <w:rPr>
          <w:rFonts w:ascii="Arial" w:hAnsi="Arial" w:cs="Arial"/>
          <w:b/>
          <w:bCs/>
          <w:noProof/>
          <w:sz w:val="22"/>
          <w:szCs w:val="22"/>
          <w:lang w:val="en-US" w:eastAsia="zh-CN"/>
        </w:rPr>
        <w:drawing>
          <wp:inline distT="0" distB="0" distL="0" distR="0" wp14:anchorId="40155120" wp14:editId="061B5E12">
            <wp:extent cx="4423410" cy="2084270"/>
            <wp:effectExtent l="0" t="0" r="0" b="0"/>
            <wp:docPr id="11218707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1277" cy="2102113"/>
                    </a:xfrm>
                    <a:prstGeom prst="rect">
                      <a:avLst/>
                    </a:prstGeom>
                    <a:noFill/>
                  </pic:spPr>
                </pic:pic>
              </a:graphicData>
            </a:graphic>
          </wp:inline>
        </w:drawing>
      </w:r>
    </w:p>
    <w:p w14:paraId="0FDDE3BF" w14:textId="723E1442" w:rsidR="00DC102A" w:rsidRPr="00A400F1" w:rsidRDefault="00DC102A" w:rsidP="00DC102A">
      <w:pPr>
        <w:ind w:left="1420"/>
        <w:rPr>
          <w:rFonts w:ascii="Arial" w:hAnsi="Arial" w:cs="Arial"/>
          <w:sz w:val="22"/>
          <w:szCs w:val="22"/>
          <w:lang w:val="en-US" w:eastAsia="zh-CN"/>
        </w:rPr>
      </w:pPr>
      <w:r>
        <w:rPr>
          <w:rFonts w:ascii="Arial" w:hAnsi="Arial" w:cs="Arial"/>
          <w:b/>
          <w:bCs/>
          <w:sz w:val="22"/>
          <w:szCs w:val="22"/>
          <w:lang w:val="en-US" w:eastAsia="zh-CN"/>
        </w:rPr>
        <w:t>Figure 2.3-2</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Back off for fully allocated waveform without SU backoff</w:t>
      </w:r>
    </w:p>
    <w:p w14:paraId="7AD4813F" w14:textId="77777777" w:rsidR="00DC102A" w:rsidRDefault="00DC102A" w:rsidP="00DC102A">
      <w:pPr>
        <w:ind w:left="1704"/>
        <w:rPr>
          <w:rFonts w:ascii="Arial" w:hAnsi="Arial" w:cs="Arial"/>
          <w:b/>
          <w:bCs/>
          <w:sz w:val="22"/>
          <w:szCs w:val="22"/>
          <w:lang w:val="en-US" w:eastAsia="zh-CN"/>
        </w:rPr>
      </w:pPr>
    </w:p>
    <w:p w14:paraId="548D1F51" w14:textId="47FE29A7" w:rsidR="004A7A86" w:rsidRDefault="004A7A86" w:rsidP="00A16721">
      <w:pPr>
        <w:rPr>
          <w:rFonts w:ascii="Arial" w:hAnsi="Arial" w:cs="Arial"/>
          <w:sz w:val="22"/>
          <w:szCs w:val="22"/>
          <w:lang w:val="en-US" w:eastAsia="zh-CN"/>
        </w:rPr>
      </w:pPr>
      <w:r>
        <w:rPr>
          <w:rFonts w:ascii="Arial" w:hAnsi="Arial" w:cs="Arial"/>
          <w:b/>
          <w:bCs/>
          <w:sz w:val="22"/>
          <w:szCs w:val="22"/>
          <w:lang w:val="en-US" w:eastAsia="zh-CN"/>
        </w:rPr>
        <w:t xml:space="preserve">Observation </w:t>
      </w:r>
      <w:r w:rsidR="00EB71B0">
        <w:rPr>
          <w:rFonts w:ascii="Arial" w:hAnsi="Arial" w:cs="Arial"/>
          <w:b/>
          <w:bCs/>
          <w:sz w:val="22"/>
          <w:szCs w:val="22"/>
          <w:lang w:val="en-US" w:eastAsia="zh-CN"/>
        </w:rPr>
        <w:t>7</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sidR="00EF5AB8">
        <w:rPr>
          <w:rFonts w:ascii="Arial" w:hAnsi="Arial" w:cs="Arial"/>
          <w:sz w:val="22"/>
          <w:szCs w:val="22"/>
          <w:lang w:val="en-US" w:eastAsia="zh-CN"/>
        </w:rPr>
        <w:t xml:space="preserve">At the maximum </w:t>
      </w:r>
      <w:r>
        <w:rPr>
          <w:rFonts w:ascii="Arial" w:hAnsi="Arial" w:cs="Arial"/>
          <w:sz w:val="22"/>
          <w:szCs w:val="22"/>
          <w:lang w:val="en-US" w:eastAsia="zh-CN"/>
        </w:rPr>
        <w:t xml:space="preserve">LCRB allocation </w:t>
      </w:r>
      <w:r w:rsidR="00EF5AB8">
        <w:rPr>
          <w:rFonts w:ascii="Arial" w:hAnsi="Arial" w:cs="Arial"/>
          <w:sz w:val="22"/>
          <w:szCs w:val="22"/>
          <w:lang w:val="en-US" w:eastAsia="zh-CN"/>
        </w:rPr>
        <w:t>without</w:t>
      </w:r>
      <w:r>
        <w:rPr>
          <w:rFonts w:ascii="Arial" w:hAnsi="Arial" w:cs="Arial"/>
          <w:sz w:val="22"/>
          <w:szCs w:val="22"/>
          <w:lang w:val="en-US" w:eastAsia="zh-CN"/>
        </w:rPr>
        <w:t xml:space="preserve"> exceed</w:t>
      </w:r>
      <w:r w:rsidR="00EF5AB8">
        <w:rPr>
          <w:rFonts w:ascii="Arial" w:hAnsi="Arial" w:cs="Arial"/>
          <w:sz w:val="22"/>
          <w:szCs w:val="22"/>
          <w:lang w:val="en-US" w:eastAsia="zh-CN"/>
        </w:rPr>
        <w:t>ing</w:t>
      </w:r>
      <w:r>
        <w:rPr>
          <w:rFonts w:ascii="Arial" w:hAnsi="Arial" w:cs="Arial"/>
          <w:sz w:val="22"/>
          <w:szCs w:val="22"/>
          <w:lang w:val="en-US" w:eastAsia="zh-CN"/>
        </w:rPr>
        <w:t xml:space="preserve"> 90% spectral utilization and </w:t>
      </w:r>
      <w:r w:rsidR="00EF5AB8">
        <w:rPr>
          <w:rFonts w:ascii="Arial" w:hAnsi="Arial" w:cs="Arial"/>
          <w:sz w:val="22"/>
          <w:szCs w:val="22"/>
          <w:lang w:val="en-US" w:eastAsia="zh-CN"/>
        </w:rPr>
        <w:t>when</w:t>
      </w:r>
      <w:r>
        <w:rPr>
          <w:rFonts w:ascii="Arial" w:hAnsi="Arial" w:cs="Arial"/>
          <w:sz w:val="22"/>
          <w:szCs w:val="22"/>
          <w:lang w:val="en-US" w:eastAsia="zh-CN"/>
        </w:rPr>
        <w:t xml:space="preserve"> there is no FCC </w:t>
      </w:r>
      <w:r w:rsidR="00EF5AB8">
        <w:rPr>
          <w:rFonts w:ascii="Arial" w:hAnsi="Arial" w:cs="Arial"/>
          <w:sz w:val="22"/>
          <w:szCs w:val="22"/>
          <w:lang w:val="en-US" w:eastAsia="zh-CN"/>
        </w:rPr>
        <w:t xml:space="preserve">conducted </w:t>
      </w:r>
      <w:r>
        <w:rPr>
          <w:rFonts w:ascii="Arial" w:hAnsi="Arial" w:cs="Arial"/>
          <w:sz w:val="22"/>
          <w:szCs w:val="22"/>
          <w:lang w:val="en-US" w:eastAsia="zh-CN"/>
        </w:rPr>
        <w:t xml:space="preserve">backoff, about </w:t>
      </w:r>
      <w:r w:rsidR="00DC102A">
        <w:rPr>
          <w:rFonts w:ascii="Arial" w:hAnsi="Arial" w:cs="Arial"/>
          <w:sz w:val="22"/>
          <w:szCs w:val="22"/>
          <w:lang w:val="en-US" w:eastAsia="zh-CN"/>
        </w:rPr>
        <w:t>3-</w:t>
      </w:r>
      <w:r>
        <w:rPr>
          <w:rFonts w:ascii="Arial" w:hAnsi="Arial" w:cs="Arial"/>
          <w:sz w:val="22"/>
          <w:szCs w:val="22"/>
          <w:lang w:val="en-US" w:eastAsia="zh-CN"/>
        </w:rPr>
        <w:t>3.5dB emission-related back-off is observed.</w:t>
      </w:r>
    </w:p>
    <w:p w14:paraId="52CBC128" w14:textId="0D44459F" w:rsidR="000E4EA8" w:rsidRDefault="00CA109D" w:rsidP="00A16721">
      <w:pPr>
        <w:rPr>
          <w:rFonts w:ascii="Arial" w:hAnsi="Arial" w:cs="Arial"/>
          <w:sz w:val="22"/>
          <w:szCs w:val="22"/>
          <w:lang w:val="en-US" w:eastAsia="zh-CN"/>
        </w:rPr>
      </w:pPr>
      <w:r>
        <w:rPr>
          <w:rFonts w:ascii="Arial" w:hAnsi="Arial" w:cs="Arial"/>
          <w:sz w:val="22"/>
          <w:szCs w:val="22"/>
          <w:u w:val="single"/>
          <w:lang w:val="en-US" w:eastAsia="zh-CN"/>
        </w:rPr>
        <w:t>Expected AMPR regions</w:t>
      </w:r>
    </w:p>
    <w:p w14:paraId="7F58F34F" w14:textId="127B209A" w:rsidR="00EF5AB8" w:rsidRDefault="00CA109D" w:rsidP="00CA109D">
      <w:pPr>
        <w:rPr>
          <w:rFonts w:ascii="Arial" w:hAnsi="Arial" w:cs="Arial"/>
          <w:sz w:val="22"/>
          <w:szCs w:val="22"/>
          <w:lang w:val="en-US" w:eastAsia="zh-CN"/>
        </w:rPr>
      </w:pPr>
      <w:r>
        <w:rPr>
          <w:rFonts w:ascii="Arial" w:hAnsi="Arial" w:cs="Arial"/>
          <w:sz w:val="22"/>
          <w:szCs w:val="22"/>
          <w:lang w:val="en-US" w:eastAsia="zh-CN"/>
        </w:rPr>
        <w:t>With all previous points considered</w:t>
      </w:r>
      <w:r w:rsidR="004A7A86">
        <w:rPr>
          <w:rFonts w:ascii="Arial" w:hAnsi="Arial" w:cs="Arial"/>
          <w:sz w:val="22"/>
          <w:szCs w:val="22"/>
          <w:lang w:val="en-US" w:eastAsia="zh-CN"/>
        </w:rPr>
        <w:t xml:space="preserve"> and requirements are finalized with a common understanding</w:t>
      </w:r>
      <w:r>
        <w:rPr>
          <w:rFonts w:ascii="Arial" w:hAnsi="Arial" w:cs="Arial"/>
          <w:sz w:val="22"/>
          <w:szCs w:val="22"/>
          <w:lang w:val="en-US" w:eastAsia="zh-CN"/>
        </w:rPr>
        <w:t xml:space="preserve">, we can </w:t>
      </w:r>
      <w:r w:rsidR="004A7A86">
        <w:rPr>
          <w:rFonts w:ascii="Arial" w:hAnsi="Arial" w:cs="Arial"/>
          <w:sz w:val="22"/>
          <w:szCs w:val="22"/>
          <w:lang w:val="en-US" w:eastAsia="zh-CN"/>
        </w:rPr>
        <w:t xml:space="preserve">expect the </w:t>
      </w:r>
      <w:r w:rsidR="00070ABE">
        <w:rPr>
          <w:rFonts w:ascii="Arial" w:hAnsi="Arial" w:cs="Arial"/>
          <w:sz w:val="22"/>
          <w:szCs w:val="22"/>
          <w:lang w:val="en-US" w:eastAsia="zh-CN"/>
        </w:rPr>
        <w:t>following</w:t>
      </w:r>
      <w:r>
        <w:rPr>
          <w:rFonts w:ascii="Arial" w:hAnsi="Arial" w:cs="Arial"/>
          <w:sz w:val="22"/>
          <w:szCs w:val="22"/>
          <w:lang w:val="en-US" w:eastAsia="zh-CN"/>
        </w:rPr>
        <w:t xml:space="preserve"> AMPR regions </w:t>
      </w:r>
      <w:r w:rsidR="004A7A86">
        <w:rPr>
          <w:rFonts w:ascii="Arial" w:hAnsi="Arial" w:cs="Arial"/>
          <w:sz w:val="22"/>
          <w:szCs w:val="22"/>
          <w:lang w:val="en-US" w:eastAsia="zh-CN"/>
        </w:rPr>
        <w:t>and verify after</w:t>
      </w:r>
      <w:r>
        <w:rPr>
          <w:rFonts w:ascii="Arial" w:hAnsi="Arial" w:cs="Arial"/>
          <w:sz w:val="22"/>
          <w:szCs w:val="22"/>
          <w:lang w:val="en-US" w:eastAsia="zh-CN"/>
        </w:rPr>
        <w:t xml:space="preserve"> embarking on a detailed simulation plan.</w:t>
      </w:r>
    </w:p>
    <w:p w14:paraId="0337FAB2" w14:textId="1139411C" w:rsidR="00616A6D" w:rsidRDefault="00661BC8" w:rsidP="002F3DC7">
      <w:pPr>
        <w:ind w:left="1420"/>
        <w:rPr>
          <w:rFonts w:ascii="Arial" w:hAnsi="Arial" w:cs="Arial"/>
          <w:sz w:val="22"/>
          <w:szCs w:val="22"/>
          <w:lang w:val="en-US" w:eastAsia="zh-CN"/>
        </w:rPr>
      </w:pPr>
      <w:r>
        <w:rPr>
          <w:rFonts w:ascii="Arial" w:hAnsi="Arial" w:cs="Arial"/>
          <w:noProof/>
          <w:sz w:val="22"/>
          <w:szCs w:val="22"/>
          <w:lang w:val="en-US" w:eastAsia="zh-CN"/>
        </w:rPr>
        <w:lastRenderedPageBreak/>
        <w:drawing>
          <wp:inline distT="0" distB="0" distL="0" distR="0" wp14:anchorId="0CB2B336" wp14:editId="38EFAC58">
            <wp:extent cx="3821502" cy="2743608"/>
            <wp:effectExtent l="0" t="0" r="0" b="0"/>
            <wp:docPr id="18392744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30653" cy="2750178"/>
                    </a:xfrm>
                    <a:prstGeom prst="rect">
                      <a:avLst/>
                    </a:prstGeom>
                    <a:noFill/>
                  </pic:spPr>
                </pic:pic>
              </a:graphicData>
            </a:graphic>
          </wp:inline>
        </w:drawing>
      </w:r>
    </w:p>
    <w:p w14:paraId="24351780" w14:textId="754BA5E9" w:rsidR="004A7A86" w:rsidRDefault="004A7A86" w:rsidP="004A7A86">
      <w:pPr>
        <w:ind w:left="2556"/>
        <w:rPr>
          <w:rFonts w:ascii="Arial" w:hAnsi="Arial" w:cs="Arial"/>
          <w:sz w:val="22"/>
          <w:szCs w:val="22"/>
          <w:lang w:val="en-US" w:eastAsia="zh-CN"/>
        </w:rPr>
      </w:pPr>
      <w:r>
        <w:rPr>
          <w:rFonts w:ascii="Arial" w:hAnsi="Arial" w:cs="Arial"/>
          <w:b/>
          <w:bCs/>
          <w:sz w:val="22"/>
          <w:szCs w:val="22"/>
          <w:lang w:val="en-US" w:eastAsia="zh-CN"/>
        </w:rPr>
        <w:t>Figure</w:t>
      </w:r>
      <w:r w:rsidRPr="00274EDA">
        <w:rPr>
          <w:rFonts w:ascii="Arial" w:hAnsi="Arial" w:cs="Arial"/>
          <w:b/>
          <w:bCs/>
          <w:sz w:val="22"/>
          <w:szCs w:val="22"/>
          <w:lang w:val="en-US" w:eastAsia="zh-CN"/>
        </w:rPr>
        <w:t xml:space="preserve"> 2.</w:t>
      </w:r>
      <w:r>
        <w:rPr>
          <w:rFonts w:ascii="Arial" w:hAnsi="Arial" w:cs="Arial"/>
          <w:b/>
          <w:bCs/>
          <w:sz w:val="22"/>
          <w:szCs w:val="22"/>
          <w:lang w:val="en-US" w:eastAsia="zh-CN"/>
        </w:rPr>
        <w:t>3</w:t>
      </w:r>
      <w:r w:rsidRPr="00274EDA">
        <w:rPr>
          <w:rFonts w:ascii="Arial" w:hAnsi="Arial" w:cs="Arial"/>
          <w:b/>
          <w:bCs/>
          <w:sz w:val="22"/>
          <w:szCs w:val="22"/>
          <w:lang w:val="en-US" w:eastAsia="zh-CN"/>
        </w:rPr>
        <w:t>-</w:t>
      </w:r>
      <w:r w:rsidR="00DC102A">
        <w:rPr>
          <w:rFonts w:ascii="Arial" w:hAnsi="Arial" w:cs="Arial"/>
          <w:b/>
          <w:bCs/>
          <w:sz w:val="22"/>
          <w:szCs w:val="22"/>
          <w:lang w:val="en-US" w:eastAsia="zh-CN"/>
        </w:rPr>
        <w:t>3</w:t>
      </w:r>
      <w:r w:rsidRPr="00274EDA">
        <w:rPr>
          <w:rFonts w:ascii="Arial" w:hAnsi="Arial" w:cs="Arial"/>
          <w:b/>
          <w:bCs/>
          <w:sz w:val="22"/>
          <w:szCs w:val="22"/>
          <w:lang w:val="en-US" w:eastAsia="zh-CN"/>
        </w:rPr>
        <w:t>:</w:t>
      </w:r>
      <w:r w:rsidRPr="00274EDA">
        <w:rPr>
          <w:rFonts w:ascii="Arial" w:hAnsi="Arial" w:cs="Arial"/>
          <w:sz w:val="22"/>
          <w:szCs w:val="22"/>
          <w:lang w:val="en-US" w:eastAsia="zh-CN"/>
        </w:rPr>
        <w:t xml:space="preserve"> </w:t>
      </w:r>
      <w:r>
        <w:rPr>
          <w:rFonts w:ascii="Arial" w:hAnsi="Arial" w:cs="Arial"/>
          <w:sz w:val="22"/>
          <w:szCs w:val="22"/>
          <w:lang w:val="en-US" w:eastAsia="zh-CN"/>
        </w:rPr>
        <w:t>Expected AMPR regions</w:t>
      </w:r>
    </w:p>
    <w:p w14:paraId="45736E32" w14:textId="0717E5A5" w:rsidR="003339C4" w:rsidRDefault="000C522B" w:rsidP="00616A6D">
      <w:pPr>
        <w:rPr>
          <w:rFonts w:ascii="Arial" w:hAnsi="Arial" w:cs="Arial"/>
          <w:sz w:val="22"/>
          <w:szCs w:val="22"/>
          <w:lang w:val="en-US" w:eastAsia="zh-CN"/>
        </w:rPr>
      </w:pPr>
      <w:r>
        <w:rPr>
          <w:rFonts w:ascii="Arial" w:hAnsi="Arial" w:cs="Arial"/>
          <w:sz w:val="22"/>
          <w:szCs w:val="22"/>
          <w:lang w:val="en-US" w:eastAsia="zh-CN"/>
        </w:rPr>
        <w:t>In this sub-section, we discussed the backoff due to emissions mask within the channel b</w:t>
      </w:r>
      <w:r w:rsidR="00C94D1D">
        <w:rPr>
          <w:rFonts w:ascii="Arial" w:hAnsi="Arial" w:cs="Arial"/>
          <w:sz w:val="22"/>
          <w:szCs w:val="22"/>
          <w:lang w:val="en-US" w:eastAsia="zh-CN"/>
        </w:rPr>
        <w:t>andwidth,</w:t>
      </w:r>
      <w:r>
        <w:rPr>
          <w:rFonts w:ascii="Arial" w:hAnsi="Arial" w:cs="Arial"/>
          <w:sz w:val="22"/>
          <w:szCs w:val="22"/>
          <w:lang w:val="en-US" w:eastAsia="zh-CN"/>
        </w:rPr>
        <w:t xml:space="preserve"> and in the figure</w:t>
      </w:r>
      <w:r w:rsidR="00C94D1D">
        <w:rPr>
          <w:rFonts w:ascii="Arial" w:hAnsi="Arial" w:cs="Arial"/>
          <w:sz w:val="22"/>
          <w:szCs w:val="22"/>
          <w:lang w:val="en-US" w:eastAsia="zh-CN"/>
        </w:rPr>
        <w:t>,</w:t>
      </w:r>
      <w:r>
        <w:rPr>
          <w:rFonts w:ascii="Arial" w:hAnsi="Arial" w:cs="Arial"/>
          <w:sz w:val="22"/>
          <w:szCs w:val="22"/>
          <w:lang w:val="en-US" w:eastAsia="zh-CN"/>
        </w:rPr>
        <w:t xml:space="preserve"> this region is denoted as SU backoff. Referring to Figure 2.3-</w:t>
      </w:r>
      <w:r w:rsidR="00DC102A">
        <w:rPr>
          <w:rFonts w:ascii="Arial" w:hAnsi="Arial" w:cs="Arial"/>
          <w:sz w:val="22"/>
          <w:szCs w:val="22"/>
          <w:lang w:val="en-US" w:eastAsia="zh-CN"/>
        </w:rPr>
        <w:t>3</w:t>
      </w:r>
      <w:r>
        <w:rPr>
          <w:rFonts w:ascii="Arial" w:hAnsi="Arial" w:cs="Arial"/>
          <w:sz w:val="22"/>
          <w:szCs w:val="22"/>
          <w:lang w:val="en-US" w:eastAsia="zh-CN"/>
        </w:rPr>
        <w:t>, for low LCRB, there is excessive backoff and this will dominate and trump the backoff due to FCC power limitation, but for larger LCRB</w:t>
      </w:r>
      <w:r w:rsidR="004A7A86">
        <w:rPr>
          <w:rFonts w:ascii="Arial" w:hAnsi="Arial" w:cs="Arial"/>
          <w:sz w:val="22"/>
          <w:szCs w:val="22"/>
          <w:lang w:val="en-US" w:eastAsia="zh-CN"/>
        </w:rPr>
        <w:t xml:space="preserve"> exceeding 90% SU</w:t>
      </w:r>
      <w:r>
        <w:rPr>
          <w:rFonts w:ascii="Arial" w:hAnsi="Arial" w:cs="Arial"/>
          <w:sz w:val="22"/>
          <w:szCs w:val="22"/>
          <w:lang w:val="en-US" w:eastAsia="zh-CN"/>
        </w:rPr>
        <w:t>, the SU backoff should dominate</w:t>
      </w:r>
      <w:r w:rsidR="004A7A86">
        <w:rPr>
          <w:rFonts w:ascii="Arial" w:hAnsi="Arial" w:cs="Arial"/>
          <w:sz w:val="22"/>
          <w:szCs w:val="22"/>
          <w:lang w:val="en-US" w:eastAsia="zh-CN"/>
        </w:rPr>
        <w:t>. The number of outer RBs affected depends on the channel bandwidth</w:t>
      </w:r>
      <w:r>
        <w:rPr>
          <w:rFonts w:ascii="Arial" w:hAnsi="Arial" w:cs="Arial"/>
          <w:sz w:val="22"/>
          <w:szCs w:val="22"/>
          <w:lang w:val="en-US" w:eastAsia="zh-CN"/>
        </w:rPr>
        <w:t>.</w:t>
      </w:r>
    </w:p>
    <w:p w14:paraId="5D262FB6" w14:textId="34544A1B" w:rsidR="004A7A86" w:rsidRDefault="000C522B" w:rsidP="00616A6D">
      <w:pPr>
        <w:rPr>
          <w:rFonts w:ascii="Arial" w:hAnsi="Arial" w:cs="Arial"/>
          <w:sz w:val="22"/>
          <w:szCs w:val="22"/>
          <w:lang w:val="en-US" w:eastAsia="zh-CN"/>
        </w:rPr>
      </w:pPr>
      <w:r>
        <w:rPr>
          <w:rFonts w:ascii="Arial" w:hAnsi="Arial" w:cs="Arial"/>
          <w:sz w:val="22"/>
          <w:szCs w:val="22"/>
          <w:lang w:val="en-US" w:eastAsia="zh-CN"/>
        </w:rPr>
        <w:t xml:space="preserve">The low LCRB backoff due to FCC limitation was discussed in subsection 2.2. The backoff in this section will vary with </w:t>
      </w:r>
      <w:r w:rsidR="00D96025">
        <w:rPr>
          <w:rFonts w:ascii="Arial" w:hAnsi="Arial" w:cs="Arial"/>
          <w:sz w:val="22"/>
          <w:szCs w:val="22"/>
          <w:lang w:val="en-US" w:eastAsia="zh-CN"/>
        </w:rPr>
        <w:t>SCS and</w:t>
      </w:r>
      <w:r>
        <w:rPr>
          <w:rFonts w:ascii="Arial" w:hAnsi="Arial" w:cs="Arial"/>
          <w:sz w:val="22"/>
          <w:szCs w:val="22"/>
          <w:lang w:val="en-US" w:eastAsia="zh-CN"/>
        </w:rPr>
        <w:t xml:space="preserve"> reduce as the LCRB increases. There will be FCC backoff due to large LCRB, but the backoff due to emissions </w:t>
      </w:r>
      <w:r w:rsidR="00B63F0C">
        <w:rPr>
          <w:rFonts w:ascii="Arial" w:hAnsi="Arial" w:cs="Arial"/>
          <w:sz w:val="22"/>
          <w:szCs w:val="22"/>
          <w:lang w:val="en-US" w:eastAsia="zh-CN"/>
        </w:rPr>
        <w:t>in the SU region</w:t>
      </w:r>
      <w:r w:rsidR="00C94D1D">
        <w:rPr>
          <w:rFonts w:ascii="Arial" w:hAnsi="Arial" w:cs="Arial"/>
          <w:sz w:val="22"/>
          <w:szCs w:val="22"/>
          <w:lang w:val="en-US" w:eastAsia="zh-CN"/>
        </w:rPr>
        <w:t xml:space="preserve"> as well as emission related backoff of 3-3.5dB</w:t>
      </w:r>
      <w:r w:rsidR="00B63F0C">
        <w:rPr>
          <w:rFonts w:ascii="Arial" w:hAnsi="Arial" w:cs="Arial"/>
          <w:sz w:val="22"/>
          <w:szCs w:val="22"/>
          <w:lang w:val="en-US" w:eastAsia="zh-CN"/>
        </w:rPr>
        <w:t xml:space="preserve"> </w:t>
      </w:r>
      <w:r>
        <w:rPr>
          <w:rFonts w:ascii="Arial" w:hAnsi="Arial" w:cs="Arial"/>
          <w:sz w:val="22"/>
          <w:szCs w:val="22"/>
          <w:lang w:val="en-US" w:eastAsia="zh-CN"/>
        </w:rPr>
        <w:t>will trump the FCC power backoff</w:t>
      </w:r>
      <w:r w:rsidR="00B63F0C">
        <w:rPr>
          <w:rFonts w:ascii="Arial" w:hAnsi="Arial" w:cs="Arial"/>
          <w:sz w:val="22"/>
          <w:szCs w:val="22"/>
          <w:lang w:val="en-US" w:eastAsia="zh-CN"/>
        </w:rPr>
        <w:t>.</w:t>
      </w:r>
    </w:p>
    <w:p w14:paraId="0802A92A" w14:textId="0A665133" w:rsidR="00C75D9E" w:rsidRDefault="00C75D9E" w:rsidP="00616A6D">
      <w:pPr>
        <w:rPr>
          <w:rFonts w:ascii="Arial" w:hAnsi="Arial" w:cs="Arial"/>
          <w:sz w:val="22"/>
          <w:szCs w:val="22"/>
          <w:lang w:val="en-US" w:eastAsia="zh-CN"/>
        </w:rPr>
      </w:pPr>
      <w:r>
        <w:rPr>
          <w:rFonts w:ascii="Arial" w:hAnsi="Arial" w:cs="Arial"/>
          <w:sz w:val="22"/>
          <w:szCs w:val="22"/>
          <w:lang w:val="en-US" w:eastAsia="zh-CN"/>
        </w:rPr>
        <w:t xml:space="preserve">There is also low LCRB emission due to TX image IMD where </w:t>
      </w:r>
      <w:r w:rsidR="00A84342">
        <w:rPr>
          <w:rFonts w:ascii="Arial" w:hAnsi="Arial" w:cs="Arial"/>
          <w:sz w:val="22"/>
          <w:szCs w:val="22"/>
          <w:lang w:val="en-US" w:eastAsia="zh-CN"/>
        </w:rPr>
        <w:t xml:space="preserve">the </w:t>
      </w:r>
      <w:r>
        <w:rPr>
          <w:rFonts w:ascii="Arial" w:hAnsi="Arial" w:cs="Arial"/>
          <w:sz w:val="22"/>
          <w:szCs w:val="22"/>
          <w:lang w:val="en-US" w:eastAsia="zh-CN"/>
        </w:rPr>
        <w:t xml:space="preserve">allocation falls within the 90% utilization region for which the FCC PSD limitation backoff is </w:t>
      </w:r>
      <w:r w:rsidR="00A84342">
        <w:rPr>
          <w:rFonts w:ascii="Arial" w:hAnsi="Arial" w:cs="Arial"/>
          <w:sz w:val="22"/>
          <w:szCs w:val="22"/>
          <w:lang w:val="en-US" w:eastAsia="zh-CN"/>
        </w:rPr>
        <w:t xml:space="preserve">also </w:t>
      </w:r>
      <w:r>
        <w:rPr>
          <w:rFonts w:ascii="Arial" w:hAnsi="Arial" w:cs="Arial"/>
          <w:sz w:val="22"/>
          <w:szCs w:val="22"/>
          <w:lang w:val="en-US" w:eastAsia="zh-CN"/>
        </w:rPr>
        <w:t>not enough.</w:t>
      </w:r>
      <w:r w:rsidR="00A84342">
        <w:rPr>
          <w:rFonts w:ascii="Arial" w:hAnsi="Arial" w:cs="Arial"/>
          <w:sz w:val="22"/>
          <w:szCs w:val="22"/>
          <w:lang w:val="en-US" w:eastAsia="zh-CN"/>
        </w:rPr>
        <w:t xml:space="preserve"> About 7-8dB back off is required.</w:t>
      </w:r>
      <w:r w:rsidR="0047402D">
        <w:rPr>
          <w:rFonts w:ascii="Arial" w:hAnsi="Arial" w:cs="Arial"/>
          <w:sz w:val="22"/>
          <w:szCs w:val="22"/>
          <w:lang w:val="en-US" w:eastAsia="zh-CN"/>
        </w:rPr>
        <w:t xml:space="preserve"> Full RB backoff is about 3-3.5dB without overlapping the SU region.</w:t>
      </w:r>
    </w:p>
    <w:p w14:paraId="384CA4CD" w14:textId="0340E17B" w:rsidR="003339C4" w:rsidRDefault="000C522B" w:rsidP="00616A6D">
      <w:pPr>
        <w:rPr>
          <w:rFonts w:ascii="Arial" w:hAnsi="Arial" w:cs="Arial"/>
          <w:sz w:val="22"/>
          <w:szCs w:val="22"/>
          <w:lang w:val="en-US" w:eastAsia="zh-CN"/>
        </w:rPr>
      </w:pPr>
      <w:r>
        <w:rPr>
          <w:rFonts w:ascii="Arial" w:hAnsi="Arial" w:cs="Arial"/>
          <w:sz w:val="22"/>
          <w:szCs w:val="22"/>
          <w:lang w:val="en-US" w:eastAsia="zh-CN"/>
        </w:rPr>
        <w:t xml:space="preserve">Finally, there will be </w:t>
      </w:r>
      <w:r w:rsidR="00B63F0C">
        <w:rPr>
          <w:rFonts w:ascii="Arial" w:hAnsi="Arial" w:cs="Arial"/>
          <w:sz w:val="22"/>
          <w:szCs w:val="22"/>
          <w:lang w:val="en-US" w:eastAsia="zh-CN"/>
        </w:rPr>
        <w:t xml:space="preserve">RB allocation </w:t>
      </w:r>
      <w:r>
        <w:rPr>
          <w:rFonts w:ascii="Arial" w:hAnsi="Arial" w:cs="Arial"/>
          <w:sz w:val="22"/>
          <w:szCs w:val="22"/>
          <w:lang w:val="en-US" w:eastAsia="zh-CN"/>
        </w:rPr>
        <w:t>with R</w:t>
      </w:r>
      <w:proofErr w:type="spellStart"/>
      <w:r>
        <w:rPr>
          <w:rFonts w:ascii="Arial" w:hAnsi="Arial" w:cs="Arial"/>
          <w:sz w:val="22"/>
          <w:szCs w:val="22"/>
          <w:lang w:val="en-US" w:eastAsia="zh-CN"/>
        </w:rPr>
        <w:t>Bshift_L</w:t>
      </w:r>
      <w:proofErr w:type="spellEnd"/>
      <w:r>
        <w:rPr>
          <w:rFonts w:ascii="Arial" w:hAnsi="Arial" w:cs="Arial"/>
          <w:sz w:val="22"/>
          <w:szCs w:val="22"/>
          <w:lang w:val="en-US" w:eastAsia="zh-CN"/>
        </w:rPr>
        <w:t xml:space="preserve"> and </w:t>
      </w:r>
      <w:proofErr w:type="spellStart"/>
      <w:r>
        <w:rPr>
          <w:rFonts w:ascii="Arial" w:hAnsi="Arial" w:cs="Arial"/>
          <w:sz w:val="22"/>
          <w:szCs w:val="22"/>
          <w:lang w:val="en-US" w:eastAsia="zh-CN"/>
        </w:rPr>
        <w:t>RBshift_H</w:t>
      </w:r>
      <w:proofErr w:type="spellEnd"/>
      <w:r>
        <w:rPr>
          <w:rFonts w:ascii="Arial" w:hAnsi="Arial" w:cs="Arial"/>
          <w:sz w:val="22"/>
          <w:szCs w:val="22"/>
          <w:lang w:val="en-US" w:eastAsia="zh-CN"/>
        </w:rPr>
        <w:t>, where no backoff will be necessary</w:t>
      </w:r>
      <w:r w:rsidR="00B63F0C">
        <w:rPr>
          <w:rFonts w:ascii="Arial" w:hAnsi="Arial" w:cs="Arial"/>
          <w:sz w:val="22"/>
          <w:szCs w:val="22"/>
          <w:lang w:val="en-US" w:eastAsia="zh-CN"/>
        </w:rPr>
        <w:t xml:space="preserve"> or 0dB AMPR</w:t>
      </w:r>
      <w:r>
        <w:rPr>
          <w:rFonts w:ascii="Arial" w:hAnsi="Arial" w:cs="Arial"/>
          <w:sz w:val="22"/>
          <w:szCs w:val="22"/>
          <w:lang w:val="en-US" w:eastAsia="zh-CN"/>
        </w:rPr>
        <w:t xml:space="preserve">. This will be </w:t>
      </w:r>
      <w:r w:rsidR="00EE11CC">
        <w:rPr>
          <w:rFonts w:ascii="Arial" w:hAnsi="Arial" w:cs="Arial"/>
          <w:sz w:val="22"/>
          <w:szCs w:val="22"/>
          <w:lang w:val="en-US" w:eastAsia="zh-CN"/>
        </w:rPr>
        <w:t>like</w:t>
      </w:r>
      <w:r>
        <w:rPr>
          <w:rFonts w:ascii="Arial" w:hAnsi="Arial" w:cs="Arial"/>
          <w:sz w:val="22"/>
          <w:szCs w:val="22"/>
          <w:lang w:val="en-US" w:eastAsia="zh-CN"/>
        </w:rPr>
        <w:t xml:space="preserve"> an inner AMPR RB allocation specific </w:t>
      </w:r>
      <w:r w:rsidR="004A7A86">
        <w:rPr>
          <w:rFonts w:ascii="Arial" w:hAnsi="Arial" w:cs="Arial"/>
          <w:sz w:val="22"/>
          <w:szCs w:val="22"/>
          <w:lang w:val="en-US" w:eastAsia="zh-CN"/>
        </w:rPr>
        <w:t>to</w:t>
      </w:r>
      <w:r>
        <w:rPr>
          <w:rFonts w:ascii="Arial" w:hAnsi="Arial" w:cs="Arial"/>
          <w:sz w:val="22"/>
          <w:szCs w:val="22"/>
          <w:lang w:val="en-US" w:eastAsia="zh-CN"/>
        </w:rPr>
        <w:t xml:space="preserve"> the 4.9GHz band. </w:t>
      </w:r>
    </w:p>
    <w:p w14:paraId="1F894961" w14:textId="06A1DFBC" w:rsidR="003339C4" w:rsidRDefault="000C522B" w:rsidP="009C0766">
      <w:pPr>
        <w:rPr>
          <w:rFonts w:ascii="Arial" w:hAnsi="Arial" w:cs="Arial"/>
          <w:sz w:val="22"/>
          <w:szCs w:val="22"/>
          <w:lang w:val="en-US" w:eastAsia="zh-CN"/>
        </w:rPr>
      </w:pPr>
      <w:r>
        <w:rPr>
          <w:rFonts w:ascii="Arial" w:hAnsi="Arial" w:cs="Arial"/>
          <w:sz w:val="22"/>
          <w:szCs w:val="22"/>
          <w:lang w:val="en-US" w:eastAsia="zh-CN"/>
        </w:rPr>
        <w:t xml:space="preserve">Actual </w:t>
      </w:r>
      <w:r w:rsidR="00A77ED6">
        <w:rPr>
          <w:rFonts w:ascii="Arial" w:hAnsi="Arial" w:cs="Arial"/>
          <w:sz w:val="22"/>
          <w:szCs w:val="22"/>
          <w:lang w:val="en-US" w:eastAsia="zh-CN"/>
        </w:rPr>
        <w:t xml:space="preserve">remaining </w:t>
      </w:r>
      <w:r>
        <w:rPr>
          <w:rFonts w:ascii="Arial" w:hAnsi="Arial" w:cs="Arial"/>
          <w:sz w:val="22"/>
          <w:szCs w:val="22"/>
          <w:lang w:val="en-US" w:eastAsia="zh-CN"/>
        </w:rPr>
        <w:t>region definitions and backoff versus power class are FFS awaiting final agreement for the AMPR requirements.</w:t>
      </w:r>
    </w:p>
    <w:p w14:paraId="054ABAF8" w14:textId="77777777" w:rsidR="00C94D1D" w:rsidRPr="003339C4" w:rsidRDefault="00C94D1D" w:rsidP="009C0766">
      <w:pPr>
        <w:rPr>
          <w:rFonts w:ascii="Arial" w:hAnsi="Arial" w:cs="Arial"/>
          <w:sz w:val="22"/>
          <w:szCs w:val="22"/>
          <w:lang w:val="en-US" w:eastAsia="zh-CN"/>
        </w:rPr>
      </w:pPr>
    </w:p>
    <w:p w14:paraId="0F20C707" w14:textId="296D0C02" w:rsidR="00C94D1D" w:rsidRDefault="008D555B" w:rsidP="00C94D1D">
      <w:pPr>
        <w:pStyle w:val="Heading1"/>
        <w:numPr>
          <w:ilvl w:val="0"/>
          <w:numId w:val="4"/>
        </w:numPr>
        <w:rPr>
          <w:lang w:val="en-US" w:eastAsia="zh-CN"/>
        </w:rPr>
      </w:pPr>
      <w:r w:rsidRPr="00CE0CAF">
        <w:rPr>
          <w:lang w:val="en-US" w:eastAsia="zh-CN"/>
        </w:rPr>
        <w:t xml:space="preserve">  Conclusion</w:t>
      </w:r>
    </w:p>
    <w:p w14:paraId="5A19F620" w14:textId="77777777" w:rsidR="00C94D1D" w:rsidRPr="00C94D1D" w:rsidRDefault="00C94D1D" w:rsidP="00C94D1D">
      <w:pPr>
        <w:rPr>
          <w:lang w:val="en-US" w:eastAsia="zh-CN"/>
        </w:rPr>
      </w:pPr>
    </w:p>
    <w:p w14:paraId="0655C65A" w14:textId="77777777" w:rsidR="00AB49E8" w:rsidRDefault="00AB49E8" w:rsidP="00AB49E8">
      <w:pPr>
        <w:rPr>
          <w:rFonts w:ascii="Arial" w:hAnsi="Arial" w:cs="Arial"/>
          <w:sz w:val="22"/>
          <w:szCs w:val="22"/>
          <w:lang w:val="en-US" w:eastAsia="zh-CN"/>
        </w:rPr>
      </w:pPr>
      <w:r w:rsidRPr="00AB49E8">
        <w:rPr>
          <w:rFonts w:ascii="Arial" w:hAnsi="Arial" w:cs="Arial"/>
          <w:b/>
          <w:bCs/>
          <w:sz w:val="22"/>
          <w:szCs w:val="22"/>
          <w:lang w:val="en-US" w:eastAsia="zh-CN"/>
        </w:rPr>
        <w:t>Observation 1:</w:t>
      </w:r>
      <w:r w:rsidRPr="00AB49E8">
        <w:rPr>
          <w:rFonts w:ascii="Arial" w:hAnsi="Arial" w:cs="Arial"/>
          <w:sz w:val="22"/>
          <w:szCs w:val="22"/>
          <w:lang w:val="en-US" w:eastAsia="zh-CN"/>
        </w:rPr>
        <w:t xml:space="preserve"> The 0dB reference, 0dBr, and the emission mask scales with the power </w:t>
      </w:r>
      <w:proofErr w:type="gramStart"/>
      <w:r w:rsidRPr="00AB49E8">
        <w:rPr>
          <w:rFonts w:ascii="Arial" w:hAnsi="Arial" w:cs="Arial"/>
          <w:sz w:val="22"/>
          <w:szCs w:val="22"/>
          <w:lang w:val="en-US" w:eastAsia="zh-CN"/>
        </w:rPr>
        <w:t>class,</w:t>
      </w:r>
      <w:proofErr w:type="gramEnd"/>
      <w:r w:rsidRPr="00AB49E8">
        <w:rPr>
          <w:rFonts w:ascii="Arial" w:hAnsi="Arial" w:cs="Arial"/>
          <w:sz w:val="22"/>
          <w:szCs w:val="22"/>
          <w:lang w:val="en-US" w:eastAsia="zh-CN"/>
        </w:rPr>
        <w:t xml:space="preserve"> do not include tolerances, and is independent of the actual transmission bandwidth of the allocated waveform.</w:t>
      </w:r>
    </w:p>
    <w:p w14:paraId="56EFEA13" w14:textId="77777777" w:rsidR="00AB49E8" w:rsidRPr="00AB49E8" w:rsidRDefault="00AB49E8" w:rsidP="00AB49E8">
      <w:pPr>
        <w:rPr>
          <w:rFonts w:ascii="Arial" w:hAnsi="Arial" w:cs="Arial"/>
          <w:sz w:val="22"/>
          <w:szCs w:val="22"/>
        </w:rPr>
      </w:pPr>
    </w:p>
    <w:p w14:paraId="60E1829D" w14:textId="77777777" w:rsidR="008966CD" w:rsidRDefault="008966CD" w:rsidP="008966CD">
      <w:pPr>
        <w:rPr>
          <w:rFonts w:ascii="Arial" w:hAnsi="Arial" w:cs="Arial"/>
          <w:sz w:val="22"/>
          <w:szCs w:val="22"/>
          <w:lang w:val="en-US" w:eastAsia="zh-CN"/>
        </w:rPr>
      </w:pPr>
      <w:r>
        <w:rPr>
          <w:rFonts w:ascii="Arial" w:hAnsi="Arial" w:cs="Arial"/>
          <w:b/>
          <w:bCs/>
          <w:sz w:val="22"/>
          <w:szCs w:val="22"/>
          <w:lang w:val="en-US" w:eastAsia="zh-CN"/>
        </w:rPr>
        <w:t>Proposal</w:t>
      </w:r>
      <w:r w:rsidRPr="00BA3C16">
        <w:rPr>
          <w:rFonts w:ascii="Arial" w:hAnsi="Arial" w:cs="Arial"/>
          <w:b/>
          <w:bCs/>
          <w:sz w:val="22"/>
          <w:szCs w:val="22"/>
          <w:lang w:val="en-US" w:eastAsia="zh-CN"/>
        </w:rPr>
        <w:t xml:space="preserve"> 1:</w:t>
      </w:r>
      <w:r w:rsidRPr="00BA3C16">
        <w:rPr>
          <w:rFonts w:ascii="Arial" w:hAnsi="Arial" w:cs="Arial"/>
          <w:sz w:val="22"/>
          <w:szCs w:val="22"/>
          <w:lang w:val="en-US" w:eastAsia="zh-CN"/>
        </w:rPr>
        <w:t xml:space="preserve"> </w:t>
      </w:r>
      <w:r>
        <w:rPr>
          <w:rFonts w:ascii="Arial" w:hAnsi="Arial" w:cs="Arial"/>
          <w:sz w:val="22"/>
          <w:szCs w:val="22"/>
          <w:lang w:val="en-US" w:eastAsia="zh-CN"/>
        </w:rPr>
        <w:t>The  zero dB reference can be taken as follows. The emission limits shall be taken relative to 0dBr, and the power back-off shall be taken relative to 0dB MPR :</w:t>
      </w:r>
    </w:p>
    <w:p w14:paraId="29B32CCE" w14:textId="457FC3F5" w:rsidR="00AB49E8" w:rsidRPr="00183581" w:rsidRDefault="008966CD" w:rsidP="008966CD">
      <m:oMathPara>
        <m:oMath>
          <m:r>
            <w:rPr>
              <w:rFonts w:ascii="Cambria Math" w:hAnsi="Cambria Math"/>
            </w:rPr>
            <m:t>0dB</m:t>
          </m:r>
          <m:sSub>
            <m:sSubPr>
              <m:ctrlPr>
                <w:rPr>
                  <w:rFonts w:ascii="Cambria Math" w:hAnsi="Cambria Math"/>
                  <w:i/>
                </w:rPr>
              </m:ctrlPr>
            </m:sSubPr>
            <m:e>
              <m:r>
                <w:rPr>
                  <w:rFonts w:ascii="Cambria Math" w:hAnsi="Cambria Math"/>
                </w:rPr>
                <m:t>r</m:t>
              </m:r>
            </m:e>
            <m:sub>
              <m:r>
                <w:rPr>
                  <w:rFonts w:ascii="Cambria Math" w:hAnsi="Cambria Math"/>
                </w:rPr>
                <m:t>dBm/MBW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PowerClass</m:t>
              </m:r>
            </m:sub>
          </m:sSub>
          <m:r>
            <w:rPr>
              <w:rFonts w:ascii="Cambria Math" w:hAnsi="Cambria Math"/>
            </w:rPr>
            <m:t>+10log10</m:t>
          </m:r>
          <m:d>
            <m:dPr>
              <m:ctrlPr>
                <w:rPr>
                  <w:rFonts w:ascii="Cambria Math" w:hAnsi="Cambria Math"/>
                  <w:i/>
                </w:rPr>
              </m:ctrlPr>
            </m:dPr>
            <m:e>
              <m:f>
                <m:fPr>
                  <m:ctrlPr>
                    <w:rPr>
                      <w:rFonts w:ascii="Cambria Math" w:hAnsi="Cambria Math"/>
                      <w:i/>
                    </w:rPr>
                  </m:ctrlPr>
                </m:fPr>
                <m:num>
                  <m:r>
                    <w:rPr>
                      <w:rFonts w:ascii="Cambria Math" w:hAnsi="Cambria Math"/>
                    </w:rPr>
                    <m:t>MBW</m:t>
                  </m:r>
                </m:num>
                <m:den>
                  <m:r>
                    <w:rPr>
                      <w:rFonts w:ascii="Cambria Math" w:hAnsi="Cambria Math"/>
                    </w:rPr>
                    <m:t>B</m:t>
                  </m:r>
                  <m:sSub>
                    <m:sSubPr>
                      <m:ctrlPr>
                        <w:rPr>
                          <w:rFonts w:ascii="Cambria Math" w:hAnsi="Cambria Math"/>
                          <w:i/>
                        </w:rPr>
                      </m:ctrlPr>
                    </m:sSubPr>
                    <m:e>
                      <m:r>
                        <w:rPr>
                          <w:rFonts w:ascii="Cambria Math" w:hAnsi="Cambria Math"/>
                        </w:rPr>
                        <m:t>W</m:t>
                      </m:r>
                    </m:e>
                    <m:sub>
                      <m:r>
                        <w:rPr>
                          <w:rFonts w:ascii="Cambria Math" w:hAnsi="Cambria Math"/>
                        </w:rPr>
                        <m:t>channel</m:t>
                      </m:r>
                    </m:sub>
                  </m:sSub>
                </m:den>
              </m:f>
            </m:e>
          </m:d>
        </m:oMath>
      </m:oMathPara>
    </w:p>
    <w:p w14:paraId="7998DACA" w14:textId="4C07361F" w:rsidR="00EE11CC" w:rsidRPr="0032394D" w:rsidRDefault="00EE11CC" w:rsidP="00EE11CC">
      <w:pPr>
        <w:rPr>
          <w:rFonts w:ascii="Arial" w:hAnsi="Arial" w:cs="Arial"/>
          <w:sz w:val="22"/>
          <w:szCs w:val="22"/>
        </w:rPr>
      </w:pPr>
      <w:r w:rsidRPr="00C52890">
        <w:rPr>
          <w:rFonts w:ascii="Arial" w:hAnsi="Arial" w:cs="Arial"/>
          <w:b/>
          <w:bCs/>
          <w:sz w:val="22"/>
          <w:szCs w:val="22"/>
        </w:rPr>
        <w:lastRenderedPageBreak/>
        <w:t xml:space="preserve">Proposal </w:t>
      </w:r>
      <w:r>
        <w:rPr>
          <w:rFonts w:ascii="Arial" w:hAnsi="Arial" w:cs="Arial"/>
          <w:b/>
          <w:bCs/>
          <w:sz w:val="22"/>
          <w:szCs w:val="22"/>
        </w:rPr>
        <w:t>2</w:t>
      </w:r>
      <w:r>
        <w:rPr>
          <w:rFonts w:ascii="Arial" w:hAnsi="Arial" w:cs="Arial"/>
          <w:sz w:val="22"/>
          <w:szCs w:val="22"/>
        </w:rPr>
        <w:t>: Define a the 4.9GHz emissions mask in TS38.101 as shown in Table 2.1-</w:t>
      </w:r>
      <w:r w:rsidR="00AB49E8">
        <w:rPr>
          <w:rFonts w:ascii="Arial" w:hAnsi="Arial" w:cs="Arial"/>
          <w:sz w:val="22"/>
          <w:szCs w:val="22"/>
        </w:rPr>
        <w:t>3</w:t>
      </w:r>
      <w:r>
        <w:rPr>
          <w:rFonts w:ascii="Arial" w:hAnsi="Arial" w:cs="Arial"/>
          <w:sz w:val="22"/>
          <w:szCs w:val="22"/>
        </w:rPr>
        <w:t>.</w:t>
      </w:r>
    </w:p>
    <w:p w14:paraId="69D5CE65" w14:textId="77777777" w:rsidR="00C94263" w:rsidRPr="00A1115A" w:rsidRDefault="00C94263" w:rsidP="00C94263">
      <w:pPr>
        <w:pStyle w:val="TH"/>
      </w:pPr>
      <w:r w:rsidRPr="00A1115A">
        <w:t xml:space="preserve">Table </w:t>
      </w:r>
      <w:r>
        <w:t>2.1</w:t>
      </w:r>
      <w:r w:rsidRPr="00A1115A">
        <w:t>-</w:t>
      </w:r>
      <w:r>
        <w:t>3</w:t>
      </w:r>
      <w:r w:rsidRPr="00A1115A">
        <w:t xml:space="preserve">: Additional requirements for </w:t>
      </w:r>
      <w:r>
        <w:t xml:space="preserve">4.9GHz band </w:t>
      </w:r>
      <w:r w:rsidRPr="00A1115A">
        <w:rPr>
          <w:rFonts w:eastAsia="Yu Mincho"/>
        </w:rPr>
        <w:t>"</w:t>
      </w:r>
      <w:r w:rsidRPr="00A1115A">
        <w:t>NS_</w:t>
      </w:r>
      <w:r>
        <w:t>XX</w:t>
      </w:r>
      <w:r w:rsidRPr="00A1115A">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3510"/>
        <w:gridCol w:w="1980"/>
      </w:tblGrid>
      <w:tr w:rsidR="00C94263" w:rsidRPr="00A1115A" w14:paraId="47275A23" w14:textId="77777777" w:rsidTr="001031F2">
        <w:trPr>
          <w:trHeight w:val="187"/>
          <w:jc w:val="center"/>
        </w:trPr>
        <w:tc>
          <w:tcPr>
            <w:tcW w:w="3595" w:type="dxa"/>
            <w:tcBorders>
              <w:top w:val="single" w:sz="4" w:space="0" w:color="auto"/>
              <w:left w:val="single" w:sz="4" w:space="0" w:color="auto"/>
              <w:bottom w:val="nil"/>
              <w:right w:val="single" w:sz="4" w:space="0" w:color="auto"/>
            </w:tcBorders>
            <w:hideMark/>
          </w:tcPr>
          <w:p w14:paraId="4A5BDE98" w14:textId="77777777" w:rsidR="00C94263" w:rsidRPr="00A1115A" w:rsidRDefault="00C94263" w:rsidP="001031F2">
            <w:pPr>
              <w:pStyle w:val="TAH"/>
            </w:pPr>
            <w:r w:rsidRPr="00A1115A">
              <w:t>Frequency range</w:t>
            </w:r>
          </w:p>
          <w:p w14:paraId="41774842" w14:textId="77777777" w:rsidR="00C94263" w:rsidRPr="00A1115A" w:rsidRDefault="00C94263" w:rsidP="001031F2">
            <w:pPr>
              <w:pStyle w:val="TAH"/>
            </w:pPr>
            <w:r w:rsidRPr="00A1115A">
              <w:t>(MHz)</w:t>
            </w:r>
          </w:p>
        </w:tc>
        <w:tc>
          <w:tcPr>
            <w:tcW w:w="3510" w:type="dxa"/>
            <w:tcBorders>
              <w:top w:val="single" w:sz="4" w:space="0" w:color="auto"/>
              <w:left w:val="single" w:sz="4" w:space="0" w:color="auto"/>
              <w:bottom w:val="single" w:sz="4" w:space="0" w:color="auto"/>
              <w:right w:val="single" w:sz="4" w:space="0" w:color="auto"/>
            </w:tcBorders>
            <w:hideMark/>
          </w:tcPr>
          <w:p w14:paraId="181BDA0E" w14:textId="77777777" w:rsidR="00C94263" w:rsidRPr="00A1115A" w:rsidRDefault="00C94263" w:rsidP="001031F2">
            <w:pPr>
              <w:pStyle w:val="TAH"/>
              <w:rPr>
                <w:rFonts w:eastAsia="SimSun"/>
              </w:rPr>
            </w:pPr>
            <w:r w:rsidRPr="00A1115A">
              <w:t>Channel bandwidth (MHz) / Spectrum emission limit (</w:t>
            </w:r>
            <w:proofErr w:type="spellStart"/>
            <w:r w:rsidRPr="00A1115A">
              <w:t>dB</w:t>
            </w:r>
            <w:r>
              <w:t>r</w:t>
            </w:r>
            <w:proofErr w:type="spellEnd"/>
            <w:r w:rsidRPr="00A1115A">
              <w:t>)</w:t>
            </w:r>
          </w:p>
        </w:tc>
        <w:tc>
          <w:tcPr>
            <w:tcW w:w="1980" w:type="dxa"/>
            <w:tcBorders>
              <w:top w:val="single" w:sz="4" w:space="0" w:color="auto"/>
              <w:left w:val="single" w:sz="4" w:space="0" w:color="auto"/>
              <w:bottom w:val="nil"/>
              <w:right w:val="single" w:sz="4" w:space="0" w:color="auto"/>
            </w:tcBorders>
            <w:hideMark/>
          </w:tcPr>
          <w:p w14:paraId="7F8908E6" w14:textId="77777777" w:rsidR="00C94263" w:rsidRPr="00A1115A" w:rsidRDefault="00C94263" w:rsidP="001031F2">
            <w:pPr>
              <w:pStyle w:val="TAH"/>
            </w:pPr>
            <w:r w:rsidRPr="00A1115A">
              <w:t>Measurement bandwidth</w:t>
            </w:r>
            <w:r>
              <w:t>, MBW</w:t>
            </w:r>
          </w:p>
        </w:tc>
      </w:tr>
      <w:tr w:rsidR="00C94263" w:rsidRPr="00A1115A" w14:paraId="27217168" w14:textId="77777777" w:rsidTr="001031F2">
        <w:trPr>
          <w:trHeight w:val="187"/>
          <w:jc w:val="center"/>
        </w:trPr>
        <w:tc>
          <w:tcPr>
            <w:tcW w:w="3595" w:type="dxa"/>
            <w:tcBorders>
              <w:top w:val="nil"/>
              <w:left w:val="single" w:sz="4" w:space="0" w:color="auto"/>
              <w:bottom w:val="single" w:sz="4" w:space="0" w:color="auto"/>
              <w:right w:val="single" w:sz="4" w:space="0" w:color="auto"/>
            </w:tcBorders>
            <w:hideMark/>
          </w:tcPr>
          <w:p w14:paraId="4BB9D0D9" w14:textId="77777777" w:rsidR="00C94263" w:rsidRPr="00A1115A" w:rsidRDefault="00C94263" w:rsidP="001031F2">
            <w:pPr>
              <w:pStyle w:val="TAH"/>
              <w:rPr>
                <w:rFonts w:cs="Arial"/>
              </w:rPr>
            </w:pPr>
          </w:p>
        </w:tc>
        <w:tc>
          <w:tcPr>
            <w:tcW w:w="3510" w:type="dxa"/>
            <w:tcBorders>
              <w:top w:val="single" w:sz="4" w:space="0" w:color="auto"/>
              <w:left w:val="single" w:sz="4" w:space="0" w:color="auto"/>
              <w:bottom w:val="single" w:sz="4" w:space="0" w:color="auto"/>
              <w:right w:val="single" w:sz="4" w:space="0" w:color="auto"/>
            </w:tcBorders>
            <w:hideMark/>
          </w:tcPr>
          <w:p w14:paraId="328DF065" w14:textId="77777777" w:rsidR="00C94263" w:rsidRPr="00A1115A" w:rsidRDefault="00C94263" w:rsidP="001031F2">
            <w:pPr>
              <w:pStyle w:val="TAH"/>
            </w:pPr>
            <w:r w:rsidRPr="00A1115A">
              <w:t xml:space="preserve">10, 15, 20, </w:t>
            </w:r>
            <w:r>
              <w:t xml:space="preserve">25, </w:t>
            </w:r>
            <w:r w:rsidRPr="00A1115A">
              <w:t>30, 40, 50 MHz</w:t>
            </w:r>
          </w:p>
        </w:tc>
        <w:tc>
          <w:tcPr>
            <w:tcW w:w="1980" w:type="dxa"/>
            <w:tcBorders>
              <w:top w:val="nil"/>
              <w:left w:val="single" w:sz="4" w:space="0" w:color="auto"/>
              <w:bottom w:val="single" w:sz="4" w:space="0" w:color="auto"/>
              <w:right w:val="single" w:sz="4" w:space="0" w:color="auto"/>
            </w:tcBorders>
            <w:hideMark/>
          </w:tcPr>
          <w:p w14:paraId="0A4C2B2F" w14:textId="77777777" w:rsidR="00C94263" w:rsidRPr="00A1115A" w:rsidRDefault="00C94263" w:rsidP="001031F2">
            <w:pPr>
              <w:pStyle w:val="TAH"/>
            </w:pPr>
          </w:p>
        </w:tc>
      </w:tr>
      <w:tr w:rsidR="00C94263" w:rsidRPr="00A1115A" w14:paraId="0BD45A99" w14:textId="77777777" w:rsidTr="001031F2">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4908799F" w14:textId="77777777" w:rsidR="00C94263" w:rsidRPr="00A1115A" w:rsidRDefault="00C94263" w:rsidP="001031F2">
            <w:pPr>
              <w:pStyle w:val="TAC"/>
            </w:pPr>
            <w:r>
              <w:t>F</w:t>
            </w:r>
            <w:r w:rsidRPr="00641296">
              <w:rPr>
                <w:vertAlign w:val="subscript"/>
              </w:rPr>
              <w:t>c</w:t>
            </w:r>
            <w:r>
              <w:rPr>
                <w:vertAlign w:val="subscript"/>
              </w:rPr>
              <w:t xml:space="preserve"> </w:t>
            </w:r>
            <w:r>
              <w:rPr>
                <w:rFonts w:cs="Arial"/>
              </w:rPr>
              <w:t xml:space="preserve">± </w:t>
            </w:r>
            <w:r>
              <w:t>0.45*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r>
              <w:t>0.5*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652EB69B" w14:textId="77777777" w:rsidR="00C94263" w:rsidRPr="00A1115A" w:rsidRDefault="00C94263" w:rsidP="001031F2">
            <w:pPr>
              <w:pStyle w:val="TAC"/>
            </w:pPr>
            <w:r>
              <w:t>-568*log</w:t>
            </w:r>
            <w:proofErr w:type="gramStart"/>
            <w:r>
              <w:t>10( |</w:t>
            </w:r>
            <w:proofErr w:type="gramEnd"/>
            <w:r>
              <w:t>f-F</w:t>
            </w:r>
            <w:r w:rsidRPr="00F70250">
              <w:rPr>
                <w:vertAlign w:val="subscript"/>
              </w:rPr>
              <w:t>c</w:t>
            </w:r>
            <w:r>
              <w:t>| / (.45*</w:t>
            </w:r>
            <w:proofErr w:type="spellStart"/>
            <w:r>
              <w:t>BW</w:t>
            </w:r>
            <w:r w:rsidRPr="00737D63">
              <w:rPr>
                <w:vertAlign w:val="subscript"/>
              </w:rPr>
              <w:t>channel</w:t>
            </w:r>
            <w:proofErr w:type="spellEnd"/>
            <w:proofErr w:type="gramStart"/>
            <w:r>
              <w:t>) )</w:t>
            </w:r>
            <w:proofErr w:type="gramEnd"/>
          </w:p>
        </w:tc>
        <w:tc>
          <w:tcPr>
            <w:tcW w:w="1980" w:type="dxa"/>
            <w:vMerge w:val="restart"/>
            <w:tcBorders>
              <w:top w:val="single" w:sz="4" w:space="0" w:color="auto"/>
              <w:left w:val="single" w:sz="4" w:space="0" w:color="auto"/>
              <w:right w:val="single" w:sz="4" w:space="0" w:color="auto"/>
            </w:tcBorders>
            <w:vAlign w:val="center"/>
            <w:hideMark/>
          </w:tcPr>
          <w:p w14:paraId="4C203D16" w14:textId="77777777" w:rsidR="00C94263" w:rsidRPr="00A1115A" w:rsidRDefault="00C94263" w:rsidP="001031F2">
            <w:pPr>
              <w:pStyle w:val="TAC"/>
            </w:pPr>
            <w:r w:rsidRPr="00A1115A">
              <w:t>1 % of Channel BW</w:t>
            </w:r>
          </w:p>
        </w:tc>
      </w:tr>
      <w:tr w:rsidR="00C94263" w:rsidRPr="00A1115A" w14:paraId="022A3258" w14:textId="77777777" w:rsidTr="001031F2">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6CA45EBF" w14:textId="77777777" w:rsidR="00C94263" w:rsidRPr="00A1115A" w:rsidRDefault="00C94263" w:rsidP="001031F2">
            <w:pPr>
              <w:pStyle w:val="TAC"/>
            </w:pPr>
            <w:r>
              <w:t>F</w:t>
            </w:r>
            <w:r w:rsidRPr="00641296">
              <w:rPr>
                <w:vertAlign w:val="subscript"/>
              </w:rPr>
              <w:t>c</w:t>
            </w:r>
            <w:r>
              <w:rPr>
                <w:vertAlign w:val="subscript"/>
              </w:rPr>
              <w:t xml:space="preserve"> </w:t>
            </w:r>
            <w:r>
              <w:rPr>
                <w:rFonts w:cs="Arial"/>
              </w:rPr>
              <w:t xml:space="preserve">± </w:t>
            </w:r>
            <w:r>
              <w:t>0.5*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r>
              <w:t>0.55*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78D3A3F1" w14:textId="77777777" w:rsidR="00C94263" w:rsidRPr="00A1115A" w:rsidRDefault="00C94263" w:rsidP="001031F2">
            <w:pPr>
              <w:pStyle w:val="TAC"/>
            </w:pPr>
            <w:r>
              <w:t>-26-145*log10(|f-F</w:t>
            </w:r>
            <w:r w:rsidRPr="00F70250">
              <w:rPr>
                <w:vertAlign w:val="subscript"/>
              </w:rPr>
              <w:t>c</w:t>
            </w:r>
            <w:r>
              <w:t>| / (.50*</w:t>
            </w:r>
            <w:proofErr w:type="spellStart"/>
            <w:r>
              <w:t>BW</w:t>
            </w:r>
            <w:r w:rsidRPr="00737D63">
              <w:rPr>
                <w:vertAlign w:val="subscript"/>
              </w:rPr>
              <w:t>channel</w:t>
            </w:r>
            <w:proofErr w:type="spellEnd"/>
            <w:proofErr w:type="gramStart"/>
            <w:r>
              <w:t>) )</w:t>
            </w:r>
            <w:proofErr w:type="gramEnd"/>
          </w:p>
        </w:tc>
        <w:tc>
          <w:tcPr>
            <w:tcW w:w="1980" w:type="dxa"/>
            <w:vMerge/>
            <w:tcBorders>
              <w:left w:val="single" w:sz="4" w:space="0" w:color="auto"/>
              <w:right w:val="single" w:sz="4" w:space="0" w:color="auto"/>
            </w:tcBorders>
          </w:tcPr>
          <w:p w14:paraId="6A455DBE" w14:textId="77777777" w:rsidR="00C94263" w:rsidRPr="00A1115A" w:rsidRDefault="00C94263" w:rsidP="001031F2">
            <w:pPr>
              <w:pStyle w:val="TAC"/>
            </w:pPr>
          </w:p>
        </w:tc>
      </w:tr>
      <w:tr w:rsidR="00C94263" w:rsidRPr="00A1115A" w14:paraId="3FF9D432" w14:textId="77777777" w:rsidTr="001031F2">
        <w:trPr>
          <w:trHeight w:val="187"/>
          <w:jc w:val="center"/>
        </w:trPr>
        <w:tc>
          <w:tcPr>
            <w:tcW w:w="3595" w:type="dxa"/>
            <w:tcBorders>
              <w:top w:val="single" w:sz="4" w:space="0" w:color="auto"/>
              <w:left w:val="single" w:sz="4" w:space="0" w:color="auto"/>
              <w:bottom w:val="single" w:sz="4" w:space="0" w:color="auto"/>
              <w:right w:val="single" w:sz="4" w:space="0" w:color="auto"/>
            </w:tcBorders>
            <w:hideMark/>
          </w:tcPr>
          <w:p w14:paraId="27DA1829" w14:textId="77777777" w:rsidR="00C94263" w:rsidRPr="00A1115A" w:rsidRDefault="00C94263" w:rsidP="001031F2">
            <w:pPr>
              <w:pStyle w:val="TAC"/>
            </w:pPr>
            <w:r>
              <w:t>F</w:t>
            </w:r>
            <w:r w:rsidRPr="00641296">
              <w:rPr>
                <w:vertAlign w:val="subscript"/>
              </w:rPr>
              <w:t>c</w:t>
            </w:r>
            <w:r>
              <w:rPr>
                <w:vertAlign w:val="subscript"/>
              </w:rPr>
              <w:t xml:space="preserve"> </w:t>
            </w:r>
            <w:r>
              <w:rPr>
                <w:rFonts w:cs="Arial"/>
              </w:rPr>
              <w:t xml:space="preserve">± </w:t>
            </w:r>
            <w:r>
              <w:t>0.55*</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xml:space="preserve">± </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hideMark/>
          </w:tcPr>
          <w:p w14:paraId="74DDAD97" w14:textId="77777777" w:rsidR="00C94263" w:rsidRPr="00A1115A" w:rsidRDefault="00C94263" w:rsidP="001031F2">
            <w:pPr>
              <w:pStyle w:val="TAC"/>
            </w:pPr>
            <w:r>
              <w:t>-32-31*log10(|f-F</w:t>
            </w:r>
            <w:r w:rsidRPr="00F70250">
              <w:rPr>
                <w:vertAlign w:val="subscript"/>
              </w:rPr>
              <w:t>c</w:t>
            </w:r>
            <w:r>
              <w:t>| / (.55*</w:t>
            </w:r>
            <w:proofErr w:type="spellStart"/>
            <w:r>
              <w:t>BW</w:t>
            </w:r>
            <w:r w:rsidRPr="00737D63">
              <w:rPr>
                <w:vertAlign w:val="subscript"/>
              </w:rPr>
              <w:t>channel</w:t>
            </w:r>
            <w:proofErr w:type="spellEnd"/>
            <w:proofErr w:type="gramStart"/>
            <w:r>
              <w:t>) )</w:t>
            </w:r>
            <w:proofErr w:type="gramEnd"/>
          </w:p>
        </w:tc>
        <w:tc>
          <w:tcPr>
            <w:tcW w:w="1980" w:type="dxa"/>
            <w:vMerge/>
            <w:tcBorders>
              <w:left w:val="single" w:sz="4" w:space="0" w:color="auto"/>
              <w:right w:val="single" w:sz="4" w:space="0" w:color="auto"/>
            </w:tcBorders>
          </w:tcPr>
          <w:p w14:paraId="775982BF" w14:textId="77777777" w:rsidR="00C94263" w:rsidRPr="00A1115A" w:rsidRDefault="00C94263" w:rsidP="001031F2">
            <w:pPr>
              <w:pStyle w:val="TAC"/>
            </w:pPr>
          </w:p>
        </w:tc>
      </w:tr>
      <w:tr w:rsidR="00C94263" w:rsidRPr="00A1115A" w14:paraId="2E50315A" w14:textId="77777777" w:rsidTr="001031F2">
        <w:trPr>
          <w:trHeight w:val="187"/>
          <w:jc w:val="center"/>
        </w:trPr>
        <w:tc>
          <w:tcPr>
            <w:tcW w:w="3595" w:type="dxa"/>
            <w:tcBorders>
              <w:top w:val="single" w:sz="4" w:space="0" w:color="auto"/>
              <w:left w:val="single" w:sz="4" w:space="0" w:color="auto"/>
              <w:bottom w:val="single" w:sz="4" w:space="0" w:color="auto"/>
              <w:right w:val="single" w:sz="4" w:space="0" w:color="auto"/>
            </w:tcBorders>
          </w:tcPr>
          <w:p w14:paraId="6E4E50E9" w14:textId="77777777" w:rsidR="00C94263" w:rsidRDefault="00C94263" w:rsidP="001031F2">
            <w:pPr>
              <w:pStyle w:val="TAC"/>
            </w:pPr>
            <w:r>
              <w:t>F</w:t>
            </w:r>
            <w:r w:rsidRPr="00641296">
              <w:rPr>
                <w:vertAlign w:val="subscript"/>
              </w:rPr>
              <w:t>c</w:t>
            </w:r>
            <w:r>
              <w:rPr>
                <w:vertAlign w:val="subscript"/>
              </w:rPr>
              <w:t xml:space="preserve"> </w:t>
            </w:r>
            <w:r>
              <w:rPr>
                <w:rFonts w:cs="Arial"/>
              </w:rPr>
              <w:t xml:space="preserve">± </w:t>
            </w:r>
            <w:proofErr w:type="spellStart"/>
            <w:r>
              <w:t>BW</w:t>
            </w:r>
            <w:r w:rsidRPr="00641296">
              <w:rPr>
                <w:vertAlign w:val="subscript"/>
              </w:rPr>
              <w:t>channel</w:t>
            </w:r>
            <w:proofErr w:type="spellEnd"/>
            <w:r w:rsidRPr="00A1115A">
              <w:t xml:space="preserve"> ≤ f &lt; </w:t>
            </w:r>
            <w:r>
              <w:t>F</w:t>
            </w:r>
            <w:r w:rsidRPr="00641296">
              <w:rPr>
                <w:vertAlign w:val="subscript"/>
              </w:rPr>
              <w:t>c</w:t>
            </w:r>
            <w:r>
              <w:rPr>
                <w:vertAlign w:val="subscript"/>
              </w:rPr>
              <w:t xml:space="preserve"> </w:t>
            </w:r>
            <w:r>
              <w:rPr>
                <w:rFonts w:cs="Arial"/>
              </w:rPr>
              <w:t>± 1.5*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tcPr>
          <w:p w14:paraId="4D82F72D" w14:textId="77777777" w:rsidR="00C94263" w:rsidRPr="00A1115A" w:rsidRDefault="00C94263" w:rsidP="001031F2">
            <w:pPr>
              <w:pStyle w:val="TAC"/>
            </w:pPr>
            <w:r>
              <w:t>-40-57*log10(|f-F</w:t>
            </w:r>
            <w:r w:rsidRPr="00F70250">
              <w:rPr>
                <w:vertAlign w:val="subscript"/>
              </w:rPr>
              <w:t>c</w:t>
            </w:r>
            <w:r>
              <w:t>| / (</w:t>
            </w:r>
            <w:proofErr w:type="spellStart"/>
            <w:r>
              <w:t>BW</w:t>
            </w:r>
            <w:r w:rsidRPr="00737D63">
              <w:rPr>
                <w:vertAlign w:val="subscript"/>
              </w:rPr>
              <w:t>channel</w:t>
            </w:r>
            <w:proofErr w:type="spellEnd"/>
            <w:proofErr w:type="gramStart"/>
            <w:r>
              <w:t>) )</w:t>
            </w:r>
            <w:proofErr w:type="gramEnd"/>
          </w:p>
        </w:tc>
        <w:tc>
          <w:tcPr>
            <w:tcW w:w="1980" w:type="dxa"/>
            <w:vMerge/>
            <w:tcBorders>
              <w:left w:val="single" w:sz="4" w:space="0" w:color="auto"/>
              <w:right w:val="single" w:sz="4" w:space="0" w:color="auto"/>
            </w:tcBorders>
          </w:tcPr>
          <w:p w14:paraId="34514EFE" w14:textId="77777777" w:rsidR="00C94263" w:rsidRPr="00A1115A" w:rsidRDefault="00C94263" w:rsidP="001031F2">
            <w:pPr>
              <w:pStyle w:val="TAC"/>
            </w:pPr>
          </w:p>
        </w:tc>
      </w:tr>
      <w:tr w:rsidR="00C94263" w:rsidRPr="00A1115A" w14:paraId="69FE95C1" w14:textId="77777777" w:rsidTr="001031F2">
        <w:trPr>
          <w:trHeight w:val="187"/>
          <w:jc w:val="center"/>
        </w:trPr>
        <w:tc>
          <w:tcPr>
            <w:tcW w:w="3595" w:type="dxa"/>
            <w:tcBorders>
              <w:top w:val="single" w:sz="4" w:space="0" w:color="auto"/>
              <w:left w:val="single" w:sz="4" w:space="0" w:color="auto"/>
              <w:bottom w:val="single" w:sz="4" w:space="0" w:color="auto"/>
              <w:right w:val="single" w:sz="4" w:space="0" w:color="auto"/>
            </w:tcBorders>
          </w:tcPr>
          <w:p w14:paraId="558223AF" w14:textId="77777777" w:rsidR="00C94263" w:rsidRDefault="00C94263" w:rsidP="001031F2">
            <w:pPr>
              <w:pStyle w:val="TAC"/>
            </w:pPr>
            <w:r w:rsidRPr="00A1115A">
              <w:t>F</w:t>
            </w:r>
            <w:r>
              <w:t>&lt;F</w:t>
            </w:r>
            <w:r w:rsidRPr="00641296">
              <w:rPr>
                <w:vertAlign w:val="subscript"/>
              </w:rPr>
              <w:t>c</w:t>
            </w:r>
            <w:r>
              <w:rPr>
                <w:rFonts w:cs="Arial"/>
              </w:rPr>
              <w:t>-1.5*</w:t>
            </w:r>
            <w:proofErr w:type="spellStart"/>
            <w:r>
              <w:t>BW</w:t>
            </w:r>
            <w:r w:rsidRPr="00641296">
              <w:rPr>
                <w:vertAlign w:val="subscript"/>
              </w:rPr>
              <w:t>channel</w:t>
            </w:r>
            <w:proofErr w:type="spellEnd"/>
            <w:r>
              <w:t xml:space="preserve">, </w:t>
            </w:r>
            <w:r w:rsidRPr="00A1115A">
              <w:t xml:space="preserve">f </w:t>
            </w:r>
            <w:r>
              <w:t>&gt;F</w:t>
            </w:r>
            <w:r w:rsidRPr="00641296">
              <w:rPr>
                <w:vertAlign w:val="subscript"/>
              </w:rPr>
              <w:t>c</w:t>
            </w:r>
            <w:r>
              <w:rPr>
                <w:rFonts w:cs="Arial"/>
              </w:rPr>
              <w:t>+1.5*</w:t>
            </w:r>
            <w:proofErr w:type="spellStart"/>
            <w:r>
              <w:t>BW</w:t>
            </w:r>
            <w:r w:rsidRPr="00641296">
              <w:rPr>
                <w:vertAlign w:val="subscript"/>
              </w:rPr>
              <w:t>channel</w:t>
            </w:r>
            <w:proofErr w:type="spellEnd"/>
          </w:p>
        </w:tc>
        <w:tc>
          <w:tcPr>
            <w:tcW w:w="3510" w:type="dxa"/>
            <w:tcBorders>
              <w:top w:val="single" w:sz="4" w:space="0" w:color="auto"/>
              <w:left w:val="single" w:sz="4" w:space="0" w:color="auto"/>
              <w:bottom w:val="single" w:sz="4" w:space="0" w:color="auto"/>
              <w:right w:val="single" w:sz="4" w:space="0" w:color="auto"/>
            </w:tcBorders>
          </w:tcPr>
          <w:p w14:paraId="7C9FD02E" w14:textId="77777777" w:rsidR="00C94263" w:rsidRPr="002777C3" w:rsidRDefault="00C94263" w:rsidP="001031F2">
            <w:pPr>
              <w:pStyle w:val="TAC"/>
              <w:rPr>
                <w:highlight w:val="yellow"/>
              </w:rPr>
            </w:pPr>
            <w:r w:rsidRPr="00D50CC9">
              <w:t xml:space="preserve">Max (-50, 25+ </w:t>
            </w:r>
            <w:proofErr w:type="spellStart"/>
            <w:r w:rsidRPr="00D50CC9">
              <w:t>P</w:t>
            </w:r>
            <w:r w:rsidRPr="00D50CC9">
              <w:rPr>
                <w:vertAlign w:val="subscript"/>
              </w:rPr>
              <w:t>PowerClass</w:t>
            </w:r>
            <w:proofErr w:type="spellEnd"/>
            <w:r w:rsidRPr="00D50CC9">
              <w:t>)</w:t>
            </w:r>
          </w:p>
        </w:tc>
        <w:tc>
          <w:tcPr>
            <w:tcW w:w="1980" w:type="dxa"/>
            <w:vMerge/>
            <w:tcBorders>
              <w:left w:val="single" w:sz="4" w:space="0" w:color="auto"/>
              <w:bottom w:val="single" w:sz="4" w:space="0" w:color="auto"/>
              <w:right w:val="single" w:sz="4" w:space="0" w:color="auto"/>
            </w:tcBorders>
          </w:tcPr>
          <w:p w14:paraId="1A026C39" w14:textId="77777777" w:rsidR="00C94263" w:rsidRPr="00A1115A" w:rsidRDefault="00C94263" w:rsidP="001031F2">
            <w:pPr>
              <w:pStyle w:val="TAC"/>
            </w:pPr>
          </w:p>
        </w:tc>
      </w:tr>
      <w:tr w:rsidR="00C94263" w:rsidRPr="00A1115A" w14:paraId="58D48FDC" w14:textId="77777777" w:rsidTr="001031F2">
        <w:trPr>
          <w:trHeight w:val="187"/>
          <w:jc w:val="center"/>
        </w:trPr>
        <w:tc>
          <w:tcPr>
            <w:tcW w:w="9085" w:type="dxa"/>
            <w:gridSpan w:val="3"/>
            <w:tcBorders>
              <w:top w:val="single" w:sz="4" w:space="0" w:color="auto"/>
              <w:left w:val="single" w:sz="4" w:space="0" w:color="auto"/>
              <w:bottom w:val="single" w:sz="4" w:space="0" w:color="auto"/>
              <w:right w:val="single" w:sz="4" w:space="0" w:color="auto"/>
            </w:tcBorders>
          </w:tcPr>
          <w:p w14:paraId="66C3FF27" w14:textId="77777777" w:rsidR="00C94263" w:rsidRDefault="00C94263" w:rsidP="001031F2">
            <w:pPr>
              <w:pStyle w:val="TAC"/>
              <w:jc w:val="left"/>
            </w:pPr>
            <w:r>
              <w:t xml:space="preserve">Note 1: 0dBr = </w:t>
            </w:r>
            <w:proofErr w:type="spellStart"/>
            <w:r>
              <w:t>P</w:t>
            </w:r>
            <w:r w:rsidRPr="008F3546">
              <w:rPr>
                <w:vertAlign w:val="subscript"/>
              </w:rPr>
              <w:t>PowerClass</w:t>
            </w:r>
            <w:proofErr w:type="spellEnd"/>
            <w:r>
              <w:t xml:space="preserve"> + 10*log10(MBW/</w:t>
            </w:r>
            <w:proofErr w:type="spellStart"/>
            <w:r>
              <w:t>BW</w:t>
            </w:r>
            <w:r w:rsidRPr="008F3546">
              <w:rPr>
                <w:vertAlign w:val="subscript"/>
              </w:rPr>
              <w:t>channel</w:t>
            </w:r>
            <w:proofErr w:type="spellEnd"/>
            <w:r>
              <w:t>); The spectrum emission limit is the attenuation from 0dBr</w:t>
            </w:r>
          </w:p>
          <w:p w14:paraId="0820668B" w14:textId="77777777" w:rsidR="00C94263" w:rsidRDefault="00C94263" w:rsidP="001031F2">
            <w:pPr>
              <w:pStyle w:val="TAC"/>
              <w:jc w:val="left"/>
              <w:rPr>
                <w:vertAlign w:val="subscript"/>
              </w:rPr>
            </w:pPr>
            <w:r>
              <w:t>Note 2: The frequency range applies to either the higher side or the lower side of F</w:t>
            </w:r>
            <w:r w:rsidRPr="003637D6">
              <w:rPr>
                <w:vertAlign w:val="subscript"/>
              </w:rPr>
              <w:t>c</w:t>
            </w:r>
          </w:p>
          <w:p w14:paraId="5E0AA122" w14:textId="77777777" w:rsidR="00C94263" w:rsidRPr="00A1115A" w:rsidRDefault="00C94263" w:rsidP="001031F2">
            <w:pPr>
              <w:pStyle w:val="TAC"/>
              <w:jc w:val="left"/>
            </w:pPr>
            <w:r>
              <w:t xml:space="preserve">Note 3: 4940MHz + </w:t>
            </w:r>
            <w:proofErr w:type="spellStart"/>
            <w:r>
              <w:t>BW</w:t>
            </w:r>
            <w:r w:rsidRPr="00776E2B">
              <w:rPr>
                <w:vertAlign w:val="subscript"/>
              </w:rPr>
              <w:t>channel</w:t>
            </w:r>
            <w:proofErr w:type="spellEnd"/>
            <w:r>
              <w:t xml:space="preserve"> / 2 </w:t>
            </w:r>
            <w:r>
              <w:rPr>
                <w:rFonts w:cs="Arial"/>
              </w:rPr>
              <w:t>≤</w:t>
            </w:r>
            <w:r>
              <w:t xml:space="preserve"> F</w:t>
            </w:r>
            <w:r w:rsidRPr="00776E2B">
              <w:rPr>
                <w:vertAlign w:val="subscript"/>
              </w:rPr>
              <w:t>c</w:t>
            </w:r>
            <w:r>
              <w:t xml:space="preserve"> </w:t>
            </w:r>
            <w:r>
              <w:rPr>
                <w:rFonts w:cs="Arial"/>
              </w:rPr>
              <w:t>≤</w:t>
            </w:r>
            <w:r>
              <w:t xml:space="preserve"> 4990MHz - </w:t>
            </w:r>
            <w:proofErr w:type="spellStart"/>
            <w:r>
              <w:t>BW</w:t>
            </w:r>
            <w:r w:rsidRPr="00776E2B">
              <w:rPr>
                <w:vertAlign w:val="subscript"/>
              </w:rPr>
              <w:t>channel</w:t>
            </w:r>
            <w:proofErr w:type="spellEnd"/>
            <w:r>
              <w:t xml:space="preserve"> / 2</w:t>
            </w:r>
          </w:p>
        </w:tc>
      </w:tr>
    </w:tbl>
    <w:p w14:paraId="6D2DC814" w14:textId="77777777" w:rsidR="00EE11CC" w:rsidRDefault="00EE11CC" w:rsidP="00EE11CC">
      <w:pPr>
        <w:rPr>
          <w:rFonts w:ascii="Arial" w:hAnsi="Arial" w:cs="Arial"/>
          <w:sz w:val="22"/>
          <w:szCs w:val="22"/>
          <w:lang w:val="en-US" w:eastAsia="zh-CN"/>
        </w:rPr>
      </w:pPr>
    </w:p>
    <w:p w14:paraId="17927E6E" w14:textId="77777777" w:rsidR="002914E3" w:rsidRDefault="002914E3" w:rsidP="002914E3">
      <w:pPr>
        <w:spacing w:after="60"/>
        <w:rPr>
          <w:rFonts w:ascii="Arial" w:hAnsi="Arial" w:cs="Arial"/>
          <w:sz w:val="22"/>
          <w:szCs w:val="22"/>
          <w:lang w:val="en-US" w:eastAsia="zh-CN"/>
        </w:rPr>
      </w:pPr>
      <w:r>
        <w:rPr>
          <w:rFonts w:ascii="Arial" w:hAnsi="Arial" w:cs="Arial"/>
          <w:b/>
          <w:bCs/>
          <w:sz w:val="22"/>
          <w:szCs w:val="22"/>
          <w:lang w:val="en-US" w:eastAsia="zh-CN"/>
        </w:rPr>
        <w:t>Observation 2</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To meet the FCC maximum power limitation, the FCC related back-off must include the effect of power class tolerance.</w:t>
      </w:r>
    </w:p>
    <w:p w14:paraId="07762234" w14:textId="77777777" w:rsidR="00EE11CC" w:rsidRPr="003D42F2" w:rsidRDefault="00EE11CC" w:rsidP="00EE11CC">
      <w:pPr>
        <w:spacing w:after="60"/>
        <w:rPr>
          <w:rFonts w:ascii="Arial" w:hAnsi="Arial" w:cs="Arial"/>
          <w:sz w:val="22"/>
          <w:szCs w:val="22"/>
          <w:lang w:val="en-US" w:eastAsia="zh-CN"/>
        </w:rPr>
      </w:pPr>
    </w:p>
    <w:p w14:paraId="7F72E546" w14:textId="77777777" w:rsidR="00EE11CC" w:rsidRDefault="00EE11CC" w:rsidP="00EE11CC">
      <w:pPr>
        <w:spacing w:after="60"/>
        <w:rPr>
          <w:rFonts w:ascii="Arial" w:hAnsi="Arial" w:cs="Arial"/>
          <w:sz w:val="22"/>
          <w:szCs w:val="22"/>
          <w:lang w:val="en-US" w:eastAsia="zh-CN"/>
        </w:rPr>
      </w:pPr>
      <w:r>
        <w:rPr>
          <w:rFonts w:ascii="Arial" w:hAnsi="Arial" w:cs="Arial"/>
          <w:b/>
          <w:bCs/>
          <w:sz w:val="22"/>
          <w:szCs w:val="22"/>
          <w:lang w:val="en-US" w:eastAsia="zh-CN"/>
        </w:rPr>
        <w:t>Proposal 3</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 xml:space="preserve">The total backoff for the 4.9GHz band can be expressed as follows: </w:t>
      </w:r>
    </w:p>
    <w:p w14:paraId="75D2A8C9" w14:textId="77777777" w:rsidR="00EE11CC" w:rsidRDefault="00EE11CC" w:rsidP="00EE11CC">
      <w:pPr>
        <w:spacing w:after="60"/>
        <w:rPr>
          <w:rFonts w:ascii="Arial" w:hAnsi="Arial" w:cs="Arial"/>
          <w:sz w:val="22"/>
          <w:szCs w:val="22"/>
          <w:lang w:val="en-US" w:eastAsia="zh-CN"/>
        </w:rPr>
      </w:pPr>
    </w:p>
    <w:p w14:paraId="2DA218B0" w14:textId="77777777" w:rsidR="00EE11CC" w:rsidRPr="00E65511" w:rsidRDefault="00EE11CC" w:rsidP="00EE11CC">
      <m:oMathPara>
        <m:oMath>
          <m:r>
            <w:rPr>
              <w:rFonts w:ascii="Cambria Math" w:hAnsi="Cambria Math"/>
            </w:rPr>
            <m:t>Total Backoff=</m:t>
          </m:r>
          <m:r>
            <m:rPr>
              <m:sty m:val="p"/>
            </m:rPr>
            <w:rPr>
              <w:rFonts w:ascii="Cambria Math" w:hAnsi="Cambria Math"/>
            </w:rPr>
            <m:t>max⁡</m:t>
          </m:r>
          <m:r>
            <w:rPr>
              <w:rFonts w:ascii="Cambria Math" w:hAnsi="Cambria Math"/>
            </w:rPr>
            <m:t>(MPR, AMPR)</m:t>
          </m:r>
        </m:oMath>
      </m:oMathPara>
    </w:p>
    <w:p w14:paraId="3E99E08B" w14:textId="77777777" w:rsidR="00EE11CC" w:rsidRPr="00AA5A77" w:rsidRDefault="00EE11CC" w:rsidP="00EE11CC">
      <m:oMathPara>
        <m:oMath>
          <m:r>
            <w:rPr>
              <w:rFonts w:ascii="Cambria Math" w:hAnsi="Cambria Math"/>
            </w:rPr>
            <m:t>AMPR=</m:t>
          </m:r>
          <m:r>
            <m:rPr>
              <m:sty m:val="p"/>
            </m:rPr>
            <w:rPr>
              <w:rFonts w:ascii="Cambria Math" w:hAnsi="Cambria Math"/>
            </w:rPr>
            <m:t>max⁡</m:t>
          </m:r>
          <m:r>
            <w:rPr>
              <w:rFonts w:ascii="Cambria Math" w:hAnsi="Cambria Math"/>
            </w:rPr>
            <m:t>(AMP</m:t>
          </m:r>
          <m:sSub>
            <m:sSubPr>
              <m:ctrlPr>
                <w:rPr>
                  <w:rFonts w:ascii="Cambria Math" w:hAnsi="Cambria Math"/>
                  <w:i/>
                </w:rPr>
              </m:ctrlPr>
            </m:sSubPr>
            <m:e>
              <m:r>
                <w:rPr>
                  <w:rFonts w:ascii="Cambria Math" w:hAnsi="Cambria Math"/>
                </w:rPr>
                <m:t>R</m:t>
              </m:r>
            </m:e>
            <m:sub>
              <m:r>
                <w:rPr>
                  <w:rFonts w:ascii="Cambria Math" w:hAnsi="Cambria Math"/>
                </w:rPr>
                <m:t>emissions</m:t>
              </m:r>
            </m:sub>
          </m:sSub>
          <m:r>
            <m:rPr>
              <m:sty m:val="p"/>
            </m:rPr>
            <w:rPr>
              <w:rFonts w:ascii="Cambria Math" w:hAnsi="Cambria Math"/>
            </w:rPr>
            <m:t xml:space="preserve"> </m:t>
          </m:r>
          <m:r>
            <w:rPr>
              <w:rFonts w:ascii="Cambria Math" w:hAnsi="Cambria Math"/>
            </w:rPr>
            <m:t>,FCC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m:t>
          </m:r>
        </m:oMath>
      </m:oMathPara>
    </w:p>
    <w:p w14:paraId="30480EB6" w14:textId="77777777" w:rsidR="00EE11CC" w:rsidRDefault="00EE11CC" w:rsidP="00EE11CC">
      <m:oMathPara>
        <m:oMath>
          <m:r>
            <w:rPr>
              <w:rFonts w:ascii="Cambria Math" w:hAnsi="Cambria Math"/>
            </w:rPr>
            <m:t>FCC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=FCC Conducted Backof</m:t>
          </m:r>
          <m:sSub>
            <m:sSubPr>
              <m:ctrlPr>
                <w:rPr>
                  <w:rFonts w:ascii="Cambria Math" w:hAnsi="Cambria Math"/>
                  <w:i/>
                </w:rPr>
              </m:ctrlPr>
            </m:sSubPr>
            <m:e>
              <m:r>
                <w:rPr>
                  <w:rFonts w:ascii="Cambria Math" w:hAnsi="Cambria Math"/>
                </w:rPr>
                <m:t>f</m:t>
              </m:r>
            </m:e>
            <m:sub>
              <m:r>
                <w:rPr>
                  <w:rFonts w:ascii="Cambria Math" w:hAnsi="Cambria Math"/>
                </w:rPr>
                <m:t>dB</m:t>
              </m:r>
            </m:sub>
          </m:sSub>
          <m:r>
            <w:rPr>
              <w:rFonts w:ascii="Cambria Math" w:hAnsi="Cambria Math"/>
            </w:rPr>
            <m:t>+FCC PSD Backof</m:t>
          </m:r>
          <m:sSub>
            <m:sSubPr>
              <m:ctrlPr>
                <w:rPr>
                  <w:rFonts w:ascii="Cambria Math" w:hAnsi="Cambria Math"/>
                  <w:i/>
                </w:rPr>
              </m:ctrlPr>
            </m:sSubPr>
            <m:e>
              <m:r>
                <w:rPr>
                  <w:rFonts w:ascii="Cambria Math" w:hAnsi="Cambria Math"/>
                </w:rPr>
                <m:t>f</m:t>
              </m:r>
            </m:e>
            <m:sub>
              <m:r>
                <w:rPr>
                  <w:rFonts w:ascii="Cambria Math" w:hAnsi="Cambria Math"/>
                </w:rPr>
                <m:t>dB</m:t>
              </m:r>
            </m:sub>
          </m:sSub>
        </m:oMath>
      </m:oMathPara>
    </w:p>
    <w:p w14:paraId="63A6EE87" w14:textId="77777777" w:rsidR="00D96025" w:rsidRDefault="00D96025" w:rsidP="00D96025">
      <w:pPr>
        <w:spacing w:after="60"/>
        <w:rPr>
          <w:rFonts w:ascii="Arial" w:hAnsi="Arial" w:cs="Arial"/>
          <w:b/>
          <w:bCs/>
          <w:sz w:val="22"/>
          <w:szCs w:val="22"/>
          <w:lang w:val="en-US" w:eastAsia="zh-CN"/>
        </w:rPr>
      </w:pPr>
    </w:p>
    <w:p w14:paraId="317342CF" w14:textId="77777777" w:rsidR="002914E3" w:rsidRDefault="002914E3" w:rsidP="002914E3">
      <w:pPr>
        <w:spacing w:after="60"/>
        <w:rPr>
          <w:rFonts w:ascii="Arial" w:hAnsi="Arial" w:cs="Arial"/>
          <w:sz w:val="22"/>
          <w:szCs w:val="22"/>
          <w:lang w:val="en-US" w:eastAsia="zh-CN"/>
        </w:rPr>
      </w:pPr>
      <w:r>
        <w:rPr>
          <w:rFonts w:ascii="Arial" w:hAnsi="Arial" w:cs="Arial"/>
          <w:b/>
          <w:bCs/>
          <w:sz w:val="22"/>
          <w:szCs w:val="22"/>
          <w:lang w:val="en-US" w:eastAsia="zh-CN"/>
        </w:rPr>
        <w:t>Observation 3</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10MHz BW, PC1.5 and PC1 and for 15MHz PC1 will always have backoff due to FCC PSD limitation regardless of the RB allocation.</w:t>
      </w:r>
    </w:p>
    <w:p w14:paraId="245436F3" w14:textId="77777777" w:rsidR="00EE11CC" w:rsidRDefault="00EE11CC" w:rsidP="00EE11CC">
      <w:pPr>
        <w:spacing w:after="60"/>
        <w:rPr>
          <w:rFonts w:ascii="Arial" w:hAnsi="Arial" w:cs="Arial"/>
          <w:b/>
          <w:bCs/>
          <w:sz w:val="22"/>
          <w:szCs w:val="22"/>
          <w:lang w:val="en-US" w:eastAsia="zh-CN"/>
        </w:rPr>
      </w:pPr>
    </w:p>
    <w:p w14:paraId="74831DF1" w14:textId="77777777" w:rsidR="002914E3" w:rsidRDefault="002914E3" w:rsidP="002914E3">
      <w:pPr>
        <w:spacing w:after="60"/>
        <w:rPr>
          <w:rFonts w:ascii="Arial" w:hAnsi="Arial" w:cs="Arial"/>
          <w:b/>
          <w:bCs/>
          <w:sz w:val="22"/>
          <w:szCs w:val="22"/>
          <w:lang w:val="en-US" w:eastAsia="zh-CN"/>
        </w:rPr>
      </w:pPr>
      <w:r>
        <w:rPr>
          <w:rFonts w:ascii="Arial" w:hAnsi="Arial" w:cs="Arial"/>
          <w:b/>
          <w:bCs/>
          <w:sz w:val="22"/>
          <w:szCs w:val="22"/>
          <w:lang w:val="en-US" w:eastAsia="zh-CN"/>
        </w:rPr>
        <w:t>Proposal 4</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All channel bandwidths specified in the WID [4] shall be supported for all power classes regardless of power limitations.</w:t>
      </w:r>
    </w:p>
    <w:p w14:paraId="582B9E36" w14:textId="77777777" w:rsidR="00EE11CC" w:rsidRPr="00EE11CC" w:rsidRDefault="00EE11CC" w:rsidP="00EE11CC">
      <w:pPr>
        <w:spacing w:after="60"/>
        <w:rPr>
          <w:rFonts w:ascii="Arial" w:hAnsi="Arial" w:cs="Arial"/>
          <w:sz w:val="22"/>
          <w:szCs w:val="22"/>
          <w:lang w:val="en-US" w:eastAsia="zh-CN"/>
        </w:rPr>
      </w:pPr>
    </w:p>
    <w:p w14:paraId="6B93BD57" w14:textId="23733029" w:rsidR="00EE11CC" w:rsidRDefault="00EE11CC" w:rsidP="002F6229">
      <w:pPr>
        <w:rPr>
          <w:rFonts w:ascii="Arial" w:hAnsi="Arial" w:cs="Arial"/>
          <w:sz w:val="22"/>
          <w:szCs w:val="22"/>
          <w:lang w:val="en-US" w:eastAsia="zh-CN"/>
        </w:rPr>
      </w:pPr>
      <w:r>
        <w:rPr>
          <w:rFonts w:ascii="Arial" w:hAnsi="Arial" w:cs="Arial"/>
          <w:b/>
          <w:bCs/>
          <w:sz w:val="22"/>
          <w:szCs w:val="22"/>
          <w:lang w:val="en-US" w:eastAsia="zh-CN"/>
        </w:rPr>
        <w:t>Observation 4</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Large back-off is expected for allocations outside of the 90% spectral utilization region. For fully allocated waveforms, the back-off ranges from 7.5dB to 16.5dB. For single RB waveforms, the back-off ranges from 27.5dB to 36.5dB due to the higher PSD for the given power class.</w:t>
      </w:r>
    </w:p>
    <w:p w14:paraId="15F3CA44" w14:textId="77777777" w:rsidR="00475949" w:rsidRPr="00070ABE" w:rsidRDefault="00475949" w:rsidP="00475949">
      <w:pPr>
        <w:rPr>
          <w:rFonts w:ascii="Arial" w:hAnsi="Arial" w:cs="Arial"/>
          <w:sz w:val="22"/>
          <w:szCs w:val="22"/>
          <w:lang w:val="en-US" w:eastAsia="zh-CN"/>
        </w:rPr>
      </w:pPr>
      <w:r>
        <w:rPr>
          <w:rFonts w:ascii="Arial" w:hAnsi="Arial" w:cs="Arial"/>
          <w:b/>
          <w:bCs/>
          <w:sz w:val="22"/>
          <w:szCs w:val="22"/>
          <w:lang w:val="en-US" w:eastAsia="zh-CN"/>
        </w:rPr>
        <w:t>Observation 5</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The FCC-related power back-off is insufficient to meet the emission requirements for low LCRB allocations less than the thresholds indicated in Table 2.2-1 and when the allocation is within the 90% spectral utilization region. For PC3 about 7-8dB back-off is required to meet the FCC mask.</w:t>
      </w:r>
    </w:p>
    <w:p w14:paraId="346DB8F6" w14:textId="77777777" w:rsidR="00A112FB" w:rsidRDefault="00A112FB" w:rsidP="00A112FB">
      <w:pPr>
        <w:rPr>
          <w:rFonts w:ascii="Arial" w:hAnsi="Arial" w:cs="Arial"/>
          <w:sz w:val="22"/>
          <w:szCs w:val="22"/>
          <w:lang w:val="en-US" w:eastAsia="zh-CN"/>
        </w:rPr>
      </w:pPr>
      <w:r>
        <w:rPr>
          <w:rFonts w:ascii="Arial" w:hAnsi="Arial" w:cs="Arial"/>
          <w:b/>
          <w:bCs/>
          <w:sz w:val="22"/>
          <w:szCs w:val="22"/>
          <w:lang w:val="en-US" w:eastAsia="zh-CN"/>
        </w:rPr>
        <w:t>Observation 6</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No back-off is required with about a 62% LCRB margin on each side of the allocation for the BW cases provided there is no FCC conducted power limitation.</w:t>
      </w:r>
    </w:p>
    <w:p w14:paraId="412BF72F" w14:textId="0830779A" w:rsidR="00251FF6" w:rsidRPr="00EF5AB8" w:rsidRDefault="00DC102A" w:rsidP="00251FF6">
      <w:pPr>
        <w:rPr>
          <w:rFonts w:ascii="Arial" w:hAnsi="Arial" w:cs="Arial"/>
          <w:sz w:val="22"/>
          <w:szCs w:val="22"/>
          <w:lang w:val="en-US" w:eastAsia="zh-CN"/>
        </w:rPr>
      </w:pPr>
      <w:r>
        <w:rPr>
          <w:rFonts w:ascii="Arial" w:hAnsi="Arial" w:cs="Arial"/>
          <w:b/>
          <w:bCs/>
          <w:sz w:val="22"/>
          <w:szCs w:val="22"/>
          <w:lang w:val="en-US" w:eastAsia="zh-CN"/>
        </w:rPr>
        <w:t>Observation 7</w:t>
      </w:r>
      <w:r w:rsidRPr="00BA3C16">
        <w:rPr>
          <w:rFonts w:ascii="Arial" w:hAnsi="Arial" w:cs="Arial"/>
          <w:b/>
          <w:bCs/>
          <w:sz w:val="22"/>
          <w:szCs w:val="22"/>
          <w:lang w:val="en-US" w:eastAsia="zh-CN"/>
        </w:rPr>
        <w:t>:</w:t>
      </w:r>
      <w:r w:rsidRPr="00BA3C16">
        <w:rPr>
          <w:rFonts w:ascii="Arial" w:hAnsi="Arial" w:cs="Arial"/>
          <w:sz w:val="22"/>
          <w:szCs w:val="22"/>
          <w:lang w:val="en-US" w:eastAsia="zh-CN"/>
        </w:rPr>
        <w:t xml:space="preserve"> </w:t>
      </w:r>
      <w:r>
        <w:rPr>
          <w:rFonts w:ascii="Arial" w:hAnsi="Arial" w:cs="Arial"/>
          <w:sz w:val="22"/>
          <w:szCs w:val="22"/>
          <w:lang w:val="en-US" w:eastAsia="zh-CN"/>
        </w:rPr>
        <w:t>At the maximum LCRB allocation without exceeding 90% spectral utilization and when there is no FCC conducted backoff, about 3-3.5dB emission-related back-off is observed.</w:t>
      </w:r>
    </w:p>
    <w:p w14:paraId="658DBD86" w14:textId="4E4A4E23" w:rsidR="00E9713C" w:rsidRPr="00CE0CAF" w:rsidRDefault="008D555B" w:rsidP="008D555B">
      <w:pPr>
        <w:pStyle w:val="Heading1"/>
        <w:numPr>
          <w:ilvl w:val="0"/>
          <w:numId w:val="0"/>
        </w:numPr>
        <w:rPr>
          <w:lang w:val="en-US" w:eastAsia="zh-CN"/>
        </w:rPr>
      </w:pPr>
      <w:r w:rsidRPr="00CE0CAF">
        <w:rPr>
          <w:lang w:val="en-US" w:eastAsia="zh-CN"/>
        </w:rPr>
        <w:t xml:space="preserve">4.  </w:t>
      </w:r>
      <w:r w:rsidR="00E9713C" w:rsidRPr="00CE0CAF">
        <w:rPr>
          <w:lang w:val="en-US" w:eastAsia="zh-CN"/>
        </w:rPr>
        <w:t>R</w:t>
      </w:r>
      <w:r w:rsidRPr="00CE0CAF">
        <w:rPr>
          <w:lang w:val="en-US" w:eastAsia="zh-CN"/>
        </w:rPr>
        <w:t>eferences</w:t>
      </w:r>
      <w:r w:rsidR="00E9713C" w:rsidRPr="00CE0CAF">
        <w:rPr>
          <w:lang w:val="en-US" w:eastAsia="zh-CN"/>
        </w:rPr>
        <w:t>:</w:t>
      </w:r>
    </w:p>
    <w:p w14:paraId="7810E40D" w14:textId="44BEDA05" w:rsidR="00D71CC6" w:rsidRPr="00FC3840" w:rsidRDefault="00A42CF1" w:rsidP="00FC3840">
      <w:pPr>
        <w:numPr>
          <w:ilvl w:val="0"/>
          <w:numId w:val="6"/>
        </w:numPr>
        <w:tabs>
          <w:tab w:val="num" w:pos="450"/>
        </w:tabs>
        <w:spacing w:after="120"/>
        <w:rPr>
          <w:rFonts w:ascii="Arial" w:hAnsi="Arial" w:cs="Arial"/>
          <w:bCs/>
          <w:sz w:val="22"/>
          <w:szCs w:val="22"/>
          <w:lang w:val="en-US" w:eastAsia="zh-CN"/>
        </w:rPr>
      </w:pPr>
      <w:r>
        <w:rPr>
          <w:rFonts w:ascii="Arial" w:hAnsi="Arial" w:cs="Arial"/>
          <w:bCs/>
          <w:sz w:val="22"/>
          <w:szCs w:val="22"/>
          <w:lang w:val="en-US" w:eastAsia="zh-CN"/>
        </w:rPr>
        <w:t>R4-2515103, “</w:t>
      </w:r>
      <w:r w:rsidRPr="00A42CF1">
        <w:rPr>
          <w:rFonts w:ascii="Arial" w:hAnsi="Arial" w:cs="Arial"/>
          <w:bCs/>
          <w:sz w:val="22"/>
          <w:szCs w:val="22"/>
          <w:lang w:val="en-US" w:eastAsia="zh-CN"/>
        </w:rPr>
        <w:t>Way Forward for [116bis][322] NR_TDD_4.9GHz_band</w:t>
      </w:r>
      <w:r>
        <w:rPr>
          <w:rFonts w:ascii="Arial" w:hAnsi="Arial" w:cs="Arial"/>
          <w:bCs/>
          <w:sz w:val="22"/>
          <w:szCs w:val="22"/>
          <w:lang w:val="en-US" w:eastAsia="zh-CN"/>
        </w:rPr>
        <w:t xml:space="preserve">”, Fujitsu, RAN4#116bis, </w:t>
      </w:r>
      <w:r w:rsidRPr="00A42CF1">
        <w:rPr>
          <w:rFonts w:ascii="Arial" w:hAnsi="Arial" w:cs="Arial"/>
          <w:bCs/>
          <w:sz w:val="22"/>
          <w:szCs w:val="22"/>
          <w:lang w:val="en-US" w:eastAsia="zh-CN"/>
        </w:rPr>
        <w:t>Prague, Czech Republic, June 9-13, 2025</w:t>
      </w:r>
      <w:r w:rsidRPr="00E93295">
        <w:rPr>
          <w:rFonts w:ascii="Arial" w:hAnsi="Arial" w:cs="Arial"/>
          <w:bCs/>
          <w:sz w:val="22"/>
          <w:szCs w:val="22"/>
          <w:lang w:val="en-US" w:eastAsia="zh-CN"/>
        </w:rPr>
        <w:t>.</w:t>
      </w:r>
    </w:p>
    <w:p w14:paraId="717D085A" w14:textId="08D10CFC" w:rsidR="00D71CC6" w:rsidRPr="00FC3840" w:rsidRDefault="00D71CC6" w:rsidP="00FC3840">
      <w:pPr>
        <w:numPr>
          <w:ilvl w:val="0"/>
          <w:numId w:val="6"/>
        </w:numPr>
        <w:tabs>
          <w:tab w:val="num" w:pos="450"/>
        </w:tabs>
        <w:spacing w:after="120"/>
        <w:rPr>
          <w:rFonts w:ascii="Arial" w:hAnsi="Arial" w:cs="Arial"/>
          <w:bCs/>
          <w:sz w:val="22"/>
          <w:szCs w:val="22"/>
          <w:lang w:val="en-US" w:eastAsia="zh-CN"/>
        </w:rPr>
      </w:pPr>
      <w:hyperlink r:id="rId25" w:history="1">
        <w:r w:rsidRPr="00790DD2">
          <w:rPr>
            <w:rStyle w:val="Hyperlink"/>
            <w:rFonts w:ascii="Arial" w:hAnsi="Arial" w:cs="Arial"/>
            <w:bCs/>
            <w:sz w:val="22"/>
            <w:szCs w:val="22"/>
            <w:lang w:val="en-US" w:eastAsia="zh-CN"/>
          </w:rPr>
          <w:t>https://www.ecfr.gov/current/title-47/chapter-I/subchapter-D/part-90/subpart-I/section-90.210</w:t>
        </w:r>
      </w:hyperlink>
    </w:p>
    <w:p w14:paraId="7A22244E" w14:textId="380B670C" w:rsidR="00D71CC6" w:rsidRPr="00FC3840" w:rsidRDefault="00D71CC6" w:rsidP="00FC3840">
      <w:pPr>
        <w:numPr>
          <w:ilvl w:val="0"/>
          <w:numId w:val="6"/>
        </w:numPr>
        <w:tabs>
          <w:tab w:val="num" w:pos="450"/>
        </w:tabs>
        <w:spacing w:after="120"/>
        <w:rPr>
          <w:rFonts w:ascii="Arial" w:hAnsi="Arial" w:cs="Arial"/>
          <w:bCs/>
          <w:sz w:val="22"/>
          <w:szCs w:val="22"/>
          <w:lang w:val="en-US" w:eastAsia="zh-CN"/>
        </w:rPr>
      </w:pPr>
      <w:hyperlink r:id="rId26" w:history="1">
        <w:r w:rsidRPr="00790DD2">
          <w:rPr>
            <w:rStyle w:val="Hyperlink"/>
            <w:rFonts w:ascii="Arial" w:hAnsi="Arial" w:cs="Arial"/>
            <w:bCs/>
            <w:sz w:val="22"/>
            <w:szCs w:val="22"/>
            <w:lang w:val="en-US" w:eastAsia="zh-CN"/>
          </w:rPr>
          <w:t>https://www.ecfr.gov/current/title-47/chapter-I/subchapter-D/part-90/subpart-Y/section-90.1215</w:t>
        </w:r>
      </w:hyperlink>
    </w:p>
    <w:p w14:paraId="45F82025" w14:textId="092A7368" w:rsidR="008D555B" w:rsidRPr="00E93295" w:rsidRDefault="00A42CF1" w:rsidP="00BF0D3F">
      <w:pPr>
        <w:numPr>
          <w:ilvl w:val="0"/>
          <w:numId w:val="6"/>
        </w:numPr>
        <w:tabs>
          <w:tab w:val="num" w:pos="450"/>
        </w:tabs>
        <w:spacing w:after="120"/>
        <w:rPr>
          <w:rFonts w:ascii="Arial" w:hAnsi="Arial" w:cs="Arial"/>
          <w:bCs/>
          <w:sz w:val="22"/>
          <w:szCs w:val="22"/>
          <w:lang w:val="en-US" w:eastAsia="zh-CN"/>
        </w:rPr>
      </w:pPr>
      <w:r w:rsidRPr="00A42CF1">
        <w:rPr>
          <w:rFonts w:ascii="Arial" w:hAnsi="Arial" w:cs="Arial"/>
          <w:bCs/>
          <w:sz w:val="22"/>
          <w:szCs w:val="22"/>
          <w:lang w:val="en-US" w:eastAsia="zh-CN"/>
        </w:rPr>
        <w:lastRenderedPageBreak/>
        <w:t>RP-251887, “New WID on Introduction of NR TDD 4.9GHz Band for US Operation”, Fujitsu, 3GPP TSG RAN Meeting #108, Prague, Czech Republic, June 9-13, 2025</w:t>
      </w:r>
      <w:r w:rsidR="00BF0D3F" w:rsidRPr="00E93295">
        <w:rPr>
          <w:rFonts w:ascii="Arial" w:hAnsi="Arial" w:cs="Arial"/>
          <w:bCs/>
          <w:sz w:val="22"/>
          <w:szCs w:val="22"/>
          <w:lang w:val="en-US" w:eastAsia="zh-CN"/>
        </w:rPr>
        <w:t>.</w:t>
      </w:r>
    </w:p>
    <w:p w14:paraId="6CF6268B" w14:textId="550FC9C1" w:rsidR="004B4A6A" w:rsidRDefault="00725803" w:rsidP="004B4A6A">
      <w:pPr>
        <w:pStyle w:val="ListParagraph"/>
        <w:numPr>
          <w:ilvl w:val="0"/>
          <w:numId w:val="6"/>
        </w:numPr>
        <w:textAlignment w:val="auto"/>
        <w:rPr>
          <w:rFonts w:ascii="Arial" w:hAnsi="Arial" w:cs="Arial"/>
          <w:bCs/>
          <w:sz w:val="22"/>
          <w:szCs w:val="22"/>
          <w:lang w:val="en-US" w:eastAsia="zh-CN"/>
        </w:rPr>
      </w:pPr>
      <w:r w:rsidRPr="00725803">
        <w:rPr>
          <w:rFonts w:ascii="Arial" w:hAnsi="Arial" w:cs="Arial"/>
          <w:bCs/>
          <w:sz w:val="22"/>
          <w:szCs w:val="22"/>
          <w:lang w:val="en-US" w:eastAsia="zh-CN"/>
        </w:rPr>
        <w:t>R4-251</w:t>
      </w:r>
      <w:r>
        <w:rPr>
          <w:rFonts w:ascii="Arial" w:hAnsi="Arial" w:cs="Arial"/>
          <w:bCs/>
          <w:sz w:val="22"/>
          <w:szCs w:val="22"/>
          <w:lang w:val="en-US" w:eastAsia="zh-CN"/>
        </w:rPr>
        <w:t>4419</w:t>
      </w:r>
      <w:r w:rsidRPr="00725803">
        <w:rPr>
          <w:rFonts w:ascii="Arial" w:hAnsi="Arial" w:cs="Arial"/>
          <w:bCs/>
          <w:sz w:val="22"/>
          <w:szCs w:val="22"/>
          <w:lang w:val="en-US" w:eastAsia="zh-CN"/>
        </w:rPr>
        <w:t xml:space="preserve">, “On US 4.9 GHz UE RF requirements”, </w:t>
      </w:r>
      <w:r>
        <w:rPr>
          <w:rFonts w:ascii="Arial" w:hAnsi="Arial" w:cs="Arial"/>
          <w:bCs/>
          <w:sz w:val="22"/>
          <w:szCs w:val="22"/>
          <w:lang w:val="en-US" w:eastAsia="zh-CN"/>
        </w:rPr>
        <w:t>Qualcomm</w:t>
      </w:r>
      <w:r w:rsidRPr="00725803">
        <w:rPr>
          <w:rFonts w:ascii="Arial" w:hAnsi="Arial" w:cs="Arial"/>
          <w:bCs/>
          <w:sz w:val="22"/>
          <w:szCs w:val="22"/>
          <w:lang w:val="en-US" w:eastAsia="zh-CN"/>
        </w:rPr>
        <w:t xml:space="preserve">, RAN4#116bis, Prague, Czech Republic, June 9-13, </w:t>
      </w:r>
      <w:r w:rsidR="00B32A94" w:rsidRPr="00725803">
        <w:rPr>
          <w:rFonts w:ascii="Arial" w:hAnsi="Arial" w:cs="Arial"/>
          <w:bCs/>
          <w:sz w:val="22"/>
          <w:szCs w:val="22"/>
          <w:lang w:val="en-US" w:eastAsia="zh-CN"/>
        </w:rPr>
        <w:t>2025</w:t>
      </w:r>
    </w:p>
    <w:p w14:paraId="05292644" w14:textId="443E66AE" w:rsidR="008E676E" w:rsidRPr="004B4A6A" w:rsidRDefault="008E676E" w:rsidP="008E676E">
      <w:pPr>
        <w:pStyle w:val="ListParagraph"/>
        <w:numPr>
          <w:ilvl w:val="0"/>
          <w:numId w:val="6"/>
        </w:numPr>
        <w:textAlignment w:val="auto"/>
        <w:rPr>
          <w:rFonts w:ascii="Arial" w:hAnsi="Arial" w:cs="Arial"/>
          <w:bCs/>
          <w:sz w:val="22"/>
          <w:szCs w:val="22"/>
          <w:lang w:val="en-US" w:eastAsia="zh-CN"/>
        </w:rPr>
      </w:pPr>
      <w:r w:rsidRPr="00725803">
        <w:rPr>
          <w:rFonts w:ascii="Arial" w:hAnsi="Arial" w:cs="Arial"/>
          <w:bCs/>
          <w:sz w:val="22"/>
          <w:szCs w:val="22"/>
          <w:lang w:val="en-US" w:eastAsia="zh-CN"/>
        </w:rPr>
        <w:t>R4-251</w:t>
      </w:r>
      <w:r w:rsidR="00B32A94">
        <w:rPr>
          <w:rFonts w:ascii="Arial" w:hAnsi="Arial" w:cs="Arial"/>
          <w:bCs/>
          <w:sz w:val="22"/>
          <w:szCs w:val="22"/>
          <w:lang w:val="en-US" w:eastAsia="zh-CN"/>
        </w:rPr>
        <w:t>4502</w:t>
      </w:r>
      <w:r w:rsidRPr="00725803">
        <w:rPr>
          <w:rFonts w:ascii="Arial" w:hAnsi="Arial" w:cs="Arial"/>
          <w:bCs/>
          <w:sz w:val="22"/>
          <w:szCs w:val="22"/>
          <w:lang w:val="en-US" w:eastAsia="zh-CN"/>
        </w:rPr>
        <w:t>, “</w:t>
      </w:r>
      <w:r w:rsidR="00B32A94" w:rsidRPr="00B32A94">
        <w:rPr>
          <w:rFonts w:ascii="Arial" w:hAnsi="Arial" w:cs="Arial"/>
          <w:bCs/>
          <w:sz w:val="22"/>
          <w:szCs w:val="22"/>
          <w:lang w:val="en-US" w:eastAsia="zh-CN"/>
        </w:rPr>
        <w:t>Handling of Power and PSD Limits for the NR 4940-4990 MHz Band for US Public Safety</w:t>
      </w:r>
      <w:r w:rsidRPr="00725803">
        <w:rPr>
          <w:rFonts w:ascii="Arial" w:hAnsi="Arial" w:cs="Arial"/>
          <w:bCs/>
          <w:sz w:val="22"/>
          <w:szCs w:val="22"/>
          <w:lang w:val="en-US" w:eastAsia="zh-CN"/>
        </w:rPr>
        <w:t xml:space="preserve">”, </w:t>
      </w:r>
      <w:r w:rsidR="00B32A94">
        <w:rPr>
          <w:rFonts w:ascii="Arial" w:hAnsi="Arial" w:cs="Arial"/>
          <w:bCs/>
          <w:sz w:val="22"/>
          <w:szCs w:val="22"/>
          <w:lang w:val="en-US" w:eastAsia="zh-CN"/>
        </w:rPr>
        <w:t>Lenovo, Motorola Mobility</w:t>
      </w:r>
      <w:r w:rsidRPr="00725803">
        <w:rPr>
          <w:rFonts w:ascii="Arial" w:hAnsi="Arial" w:cs="Arial"/>
          <w:bCs/>
          <w:sz w:val="22"/>
          <w:szCs w:val="22"/>
          <w:lang w:val="en-US" w:eastAsia="zh-CN"/>
        </w:rPr>
        <w:t xml:space="preserve">, RAN4#116bis, Prague, Czech Republic, June 9-13, </w:t>
      </w:r>
      <w:r w:rsidR="00B32A94" w:rsidRPr="00725803">
        <w:rPr>
          <w:rFonts w:ascii="Arial" w:hAnsi="Arial" w:cs="Arial"/>
          <w:bCs/>
          <w:sz w:val="22"/>
          <w:szCs w:val="22"/>
          <w:lang w:val="en-US" w:eastAsia="zh-CN"/>
        </w:rPr>
        <w:t>2025</w:t>
      </w:r>
    </w:p>
    <w:p w14:paraId="16ADA811" w14:textId="13539F07" w:rsidR="008E676E" w:rsidRPr="004B4A6A" w:rsidRDefault="008E676E" w:rsidP="008E676E">
      <w:pPr>
        <w:pStyle w:val="ListParagraph"/>
        <w:numPr>
          <w:ilvl w:val="0"/>
          <w:numId w:val="6"/>
        </w:numPr>
        <w:textAlignment w:val="auto"/>
        <w:rPr>
          <w:rFonts w:ascii="Arial" w:hAnsi="Arial" w:cs="Arial"/>
          <w:bCs/>
          <w:sz w:val="22"/>
          <w:szCs w:val="22"/>
          <w:lang w:val="en-US" w:eastAsia="zh-CN"/>
        </w:rPr>
      </w:pPr>
      <w:r w:rsidRPr="00725803">
        <w:rPr>
          <w:rFonts w:ascii="Arial" w:hAnsi="Arial" w:cs="Arial"/>
          <w:bCs/>
          <w:sz w:val="22"/>
          <w:szCs w:val="22"/>
          <w:lang w:val="en-US" w:eastAsia="zh-CN"/>
        </w:rPr>
        <w:t>R4-251</w:t>
      </w:r>
      <w:r w:rsidR="00B32A94">
        <w:rPr>
          <w:rFonts w:ascii="Arial" w:hAnsi="Arial" w:cs="Arial"/>
          <w:bCs/>
          <w:sz w:val="22"/>
          <w:szCs w:val="22"/>
          <w:lang w:val="en-US" w:eastAsia="zh-CN"/>
        </w:rPr>
        <w:t>4330</w:t>
      </w:r>
      <w:r w:rsidRPr="00725803">
        <w:rPr>
          <w:rFonts w:ascii="Arial" w:hAnsi="Arial" w:cs="Arial"/>
          <w:bCs/>
          <w:sz w:val="22"/>
          <w:szCs w:val="22"/>
          <w:lang w:val="en-US" w:eastAsia="zh-CN"/>
        </w:rPr>
        <w:t>, “</w:t>
      </w:r>
      <w:r>
        <w:rPr>
          <w:rFonts w:ascii="Arial" w:hAnsi="Arial" w:cs="Arial"/>
          <w:bCs/>
          <w:sz w:val="22"/>
          <w:szCs w:val="22"/>
          <w:lang w:val="en-US" w:eastAsia="zh-CN"/>
        </w:rPr>
        <w:t>TBD</w:t>
      </w:r>
      <w:r w:rsidRPr="00725803">
        <w:rPr>
          <w:rFonts w:ascii="Arial" w:hAnsi="Arial" w:cs="Arial"/>
          <w:bCs/>
          <w:sz w:val="22"/>
          <w:szCs w:val="22"/>
          <w:lang w:val="en-US" w:eastAsia="zh-CN"/>
        </w:rPr>
        <w:t xml:space="preserve">”, </w:t>
      </w:r>
      <w:r>
        <w:rPr>
          <w:rFonts w:ascii="Arial" w:hAnsi="Arial" w:cs="Arial"/>
          <w:bCs/>
          <w:sz w:val="22"/>
          <w:szCs w:val="22"/>
          <w:lang w:val="en-US" w:eastAsia="zh-CN"/>
        </w:rPr>
        <w:t>Skyworks</w:t>
      </w:r>
      <w:r w:rsidR="00B32A94">
        <w:rPr>
          <w:rFonts w:ascii="Arial" w:hAnsi="Arial" w:cs="Arial"/>
          <w:bCs/>
          <w:sz w:val="22"/>
          <w:szCs w:val="22"/>
          <w:lang w:val="en-US" w:eastAsia="zh-CN"/>
        </w:rPr>
        <w:t xml:space="preserve"> Solutions Inc.</w:t>
      </w:r>
      <w:r w:rsidRPr="00725803">
        <w:rPr>
          <w:rFonts w:ascii="Arial" w:hAnsi="Arial" w:cs="Arial"/>
          <w:bCs/>
          <w:sz w:val="22"/>
          <w:szCs w:val="22"/>
          <w:lang w:val="en-US" w:eastAsia="zh-CN"/>
        </w:rPr>
        <w:t xml:space="preserve">, RAN4#116bis, Prague, Czech Republic, June 9-13, </w:t>
      </w:r>
      <w:r w:rsidR="00B32A94" w:rsidRPr="00725803">
        <w:rPr>
          <w:rFonts w:ascii="Arial" w:hAnsi="Arial" w:cs="Arial"/>
          <w:bCs/>
          <w:sz w:val="22"/>
          <w:szCs w:val="22"/>
          <w:lang w:val="en-US" w:eastAsia="zh-CN"/>
        </w:rPr>
        <w:t>2025</w:t>
      </w:r>
    </w:p>
    <w:p w14:paraId="17B7E717" w14:textId="77777777" w:rsidR="008E676E" w:rsidRPr="004B4A6A" w:rsidRDefault="008E676E" w:rsidP="004B4A6A">
      <w:pPr>
        <w:pStyle w:val="ListParagraph"/>
        <w:numPr>
          <w:ilvl w:val="0"/>
          <w:numId w:val="6"/>
        </w:numPr>
        <w:textAlignment w:val="auto"/>
        <w:rPr>
          <w:rFonts w:ascii="Arial" w:hAnsi="Arial" w:cs="Arial"/>
          <w:bCs/>
          <w:sz w:val="22"/>
          <w:szCs w:val="22"/>
          <w:lang w:val="en-US" w:eastAsia="zh-CN"/>
        </w:rPr>
      </w:pPr>
    </w:p>
    <w:p w14:paraId="5289E657" w14:textId="2CEDC583" w:rsidR="00030B72" w:rsidRPr="00375CBD" w:rsidRDefault="008D555B" w:rsidP="00030B72">
      <w:pPr>
        <w:pStyle w:val="Heading1"/>
        <w:numPr>
          <w:ilvl w:val="0"/>
          <w:numId w:val="5"/>
        </w:numPr>
        <w:rPr>
          <w:lang w:val="en-US" w:eastAsia="zh-CN"/>
        </w:rPr>
      </w:pPr>
      <w:r w:rsidRPr="00CE0CAF">
        <w:rPr>
          <w:lang w:val="en-US" w:eastAsia="zh-CN"/>
        </w:rPr>
        <w:t xml:space="preserve">  Appendix</w:t>
      </w:r>
    </w:p>
    <w:p w14:paraId="028B7336" w14:textId="77777777" w:rsidR="00030B72" w:rsidRDefault="00030B72" w:rsidP="00030B72">
      <w:pPr>
        <w:rPr>
          <w:lang w:val="en-US" w:eastAsia="zh-CN"/>
        </w:rPr>
      </w:pPr>
    </w:p>
    <w:p w14:paraId="48EACB78" w14:textId="102FC965" w:rsidR="00030B72" w:rsidRDefault="0031515E" w:rsidP="00030B72">
      <w:pPr>
        <w:pStyle w:val="Heading2"/>
        <w:numPr>
          <w:ilvl w:val="1"/>
          <w:numId w:val="5"/>
        </w:numPr>
        <w:rPr>
          <w:lang w:val="en-US" w:eastAsia="zh-CN"/>
        </w:rPr>
      </w:pPr>
      <w:r>
        <w:rPr>
          <w:lang w:val="en-US" w:eastAsia="zh-CN"/>
        </w:rPr>
        <w:t>FCC mask M for 10, 15, 25, 30, 40, 50MHz channel BWs</w:t>
      </w:r>
    </w:p>
    <w:p w14:paraId="0671E848" w14:textId="78AF1B3C" w:rsidR="00780739" w:rsidRDefault="00780739" w:rsidP="00780739">
      <w:pPr>
        <w:rPr>
          <w:rFonts w:ascii="Arial" w:hAnsi="Arial" w:cs="Arial"/>
          <w:sz w:val="22"/>
          <w:szCs w:val="22"/>
          <w:lang w:val="en-US" w:eastAsia="zh-CN"/>
        </w:rPr>
      </w:pPr>
      <w:r>
        <w:rPr>
          <w:noProof/>
        </w:rPr>
        <w:drawing>
          <wp:inline distT="0" distB="0" distL="0" distR="0" wp14:anchorId="3CE335ED" wp14:editId="1B2C948D">
            <wp:extent cx="3035980" cy="2226365"/>
            <wp:effectExtent l="0" t="0" r="0" b="2540"/>
            <wp:docPr id="10" name="Picture 9" descr="A graph of a mask&#10;&#10;AI-generated content may be incorrect.">
              <a:extLst xmlns:a="http://schemas.openxmlformats.org/drawingml/2006/main">
                <a:ext uri="{FF2B5EF4-FFF2-40B4-BE49-F238E27FC236}">
                  <a16:creationId xmlns:a16="http://schemas.microsoft.com/office/drawing/2014/main" id="{2F520EAB-9AFA-C0E8-5608-CFE516D11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mask&#10;&#10;AI-generated content may be incorrect.">
                      <a:extLst>
                        <a:ext uri="{FF2B5EF4-FFF2-40B4-BE49-F238E27FC236}">
                          <a16:creationId xmlns:a16="http://schemas.microsoft.com/office/drawing/2014/main" id="{2F520EAB-9AFA-C0E8-5608-CFE516D11A39}"/>
                        </a:ext>
                      </a:extLst>
                    </pic:cNvPr>
                    <pic:cNvPicPr>
                      <a:picLocks noChangeAspect="1"/>
                    </pic:cNvPicPr>
                  </pic:nvPicPr>
                  <pic:blipFill>
                    <a:blip r:embed="rId27"/>
                    <a:stretch>
                      <a:fillRect/>
                    </a:stretch>
                  </pic:blipFill>
                  <pic:spPr>
                    <a:xfrm>
                      <a:off x="0" y="0"/>
                      <a:ext cx="3050638" cy="2237114"/>
                    </a:xfrm>
                    <a:prstGeom prst="rect">
                      <a:avLst/>
                    </a:prstGeom>
                  </pic:spPr>
                </pic:pic>
              </a:graphicData>
            </a:graphic>
          </wp:inline>
        </w:drawing>
      </w:r>
      <w:r>
        <w:rPr>
          <w:noProof/>
        </w:rPr>
        <w:drawing>
          <wp:inline distT="0" distB="0" distL="0" distR="0" wp14:anchorId="70B4B612" wp14:editId="5FB9B252">
            <wp:extent cx="3047461" cy="2234783"/>
            <wp:effectExtent l="0" t="0" r="635" b="0"/>
            <wp:docPr id="16" name="Picture 15" descr="A graph of a mask&#10;&#10;AI-generated content may be incorrect.">
              <a:extLst xmlns:a="http://schemas.openxmlformats.org/drawingml/2006/main">
                <a:ext uri="{FF2B5EF4-FFF2-40B4-BE49-F238E27FC236}">
                  <a16:creationId xmlns:a16="http://schemas.microsoft.com/office/drawing/2014/main" id="{5EE30A59-CE18-81BA-0D26-311FD5E820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A graph of a mask&#10;&#10;AI-generated content may be incorrect.">
                      <a:extLst>
                        <a:ext uri="{FF2B5EF4-FFF2-40B4-BE49-F238E27FC236}">
                          <a16:creationId xmlns:a16="http://schemas.microsoft.com/office/drawing/2014/main" id="{5EE30A59-CE18-81BA-0D26-311FD5E820B6}"/>
                        </a:ext>
                      </a:extLst>
                    </pic:cNvPr>
                    <pic:cNvPicPr>
                      <a:picLocks noChangeAspect="1"/>
                    </pic:cNvPicPr>
                  </pic:nvPicPr>
                  <pic:blipFill>
                    <a:blip r:embed="rId28"/>
                    <a:stretch>
                      <a:fillRect/>
                    </a:stretch>
                  </pic:blipFill>
                  <pic:spPr>
                    <a:xfrm>
                      <a:off x="0" y="0"/>
                      <a:ext cx="3071116" cy="2252130"/>
                    </a:xfrm>
                    <a:prstGeom prst="rect">
                      <a:avLst/>
                    </a:prstGeom>
                  </pic:spPr>
                </pic:pic>
              </a:graphicData>
            </a:graphic>
          </wp:inline>
        </w:drawing>
      </w:r>
    </w:p>
    <w:p w14:paraId="5AE8CEFF" w14:textId="2C1D3CB8" w:rsidR="00780739" w:rsidRDefault="00780739" w:rsidP="00780739">
      <w:pPr>
        <w:rPr>
          <w:rFonts w:ascii="Arial" w:hAnsi="Arial" w:cs="Arial"/>
          <w:sz w:val="22"/>
          <w:szCs w:val="22"/>
          <w:lang w:val="en-US" w:eastAsia="zh-CN"/>
        </w:rPr>
      </w:pPr>
    </w:p>
    <w:p w14:paraId="3059F95C" w14:textId="77777777" w:rsidR="00780739" w:rsidRDefault="00780739" w:rsidP="00780739">
      <w:pPr>
        <w:rPr>
          <w:rFonts w:ascii="Arial" w:hAnsi="Arial" w:cs="Arial"/>
          <w:sz w:val="22"/>
          <w:szCs w:val="22"/>
          <w:lang w:val="en-US" w:eastAsia="zh-CN"/>
        </w:rPr>
      </w:pPr>
      <w:r>
        <w:rPr>
          <w:noProof/>
        </w:rPr>
        <w:drawing>
          <wp:inline distT="0" distB="0" distL="0" distR="0" wp14:anchorId="0DAFB0F5" wp14:editId="28245DEE">
            <wp:extent cx="3052358" cy="2238375"/>
            <wp:effectExtent l="0" t="0" r="0" b="0"/>
            <wp:docPr id="17" name="Picture 16" descr="A graph of a mask&#10;&#10;AI-generated content may be incorrect.">
              <a:extLst xmlns:a="http://schemas.openxmlformats.org/drawingml/2006/main">
                <a:ext uri="{FF2B5EF4-FFF2-40B4-BE49-F238E27FC236}">
                  <a16:creationId xmlns:a16="http://schemas.microsoft.com/office/drawing/2014/main" id="{9E88C9A5-C5ED-40FB-B7C9-B8B8EAAD27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graph of a mask&#10;&#10;AI-generated content may be incorrect.">
                      <a:extLst>
                        <a:ext uri="{FF2B5EF4-FFF2-40B4-BE49-F238E27FC236}">
                          <a16:creationId xmlns:a16="http://schemas.microsoft.com/office/drawing/2014/main" id="{9E88C9A5-C5ED-40FB-B7C9-B8B8EAAD27F9}"/>
                        </a:ext>
                      </a:extLst>
                    </pic:cNvPr>
                    <pic:cNvPicPr>
                      <a:picLocks noChangeAspect="1"/>
                    </pic:cNvPicPr>
                  </pic:nvPicPr>
                  <pic:blipFill>
                    <a:blip r:embed="rId29"/>
                    <a:stretch>
                      <a:fillRect/>
                    </a:stretch>
                  </pic:blipFill>
                  <pic:spPr>
                    <a:xfrm>
                      <a:off x="0" y="0"/>
                      <a:ext cx="3061592" cy="2245146"/>
                    </a:xfrm>
                    <a:prstGeom prst="rect">
                      <a:avLst/>
                    </a:prstGeom>
                  </pic:spPr>
                </pic:pic>
              </a:graphicData>
            </a:graphic>
          </wp:inline>
        </w:drawing>
      </w:r>
      <w:r>
        <w:rPr>
          <w:noProof/>
        </w:rPr>
        <w:drawing>
          <wp:inline distT="0" distB="0" distL="0" distR="0" wp14:anchorId="16342C69" wp14:editId="6A986D6B">
            <wp:extent cx="3069185" cy="2250714"/>
            <wp:effectExtent l="0" t="0" r="0" b="0"/>
            <wp:docPr id="18" name="Picture 17" descr="A graph of a mask&#10;&#10;AI-generated content may be incorrect.">
              <a:extLst xmlns:a="http://schemas.openxmlformats.org/drawingml/2006/main">
                <a:ext uri="{FF2B5EF4-FFF2-40B4-BE49-F238E27FC236}">
                  <a16:creationId xmlns:a16="http://schemas.microsoft.com/office/drawing/2014/main" id="{10722360-BD77-D757-C5CD-F7903BDD89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descr="A graph of a mask&#10;&#10;AI-generated content may be incorrect.">
                      <a:extLst>
                        <a:ext uri="{FF2B5EF4-FFF2-40B4-BE49-F238E27FC236}">
                          <a16:creationId xmlns:a16="http://schemas.microsoft.com/office/drawing/2014/main" id="{10722360-BD77-D757-C5CD-F7903BDD89FE}"/>
                        </a:ext>
                      </a:extLst>
                    </pic:cNvPr>
                    <pic:cNvPicPr>
                      <a:picLocks noChangeAspect="1"/>
                    </pic:cNvPicPr>
                  </pic:nvPicPr>
                  <pic:blipFill>
                    <a:blip r:embed="rId30"/>
                    <a:stretch>
                      <a:fillRect/>
                    </a:stretch>
                  </pic:blipFill>
                  <pic:spPr>
                    <a:xfrm>
                      <a:off x="0" y="0"/>
                      <a:ext cx="3100977" cy="2274028"/>
                    </a:xfrm>
                    <a:prstGeom prst="rect">
                      <a:avLst/>
                    </a:prstGeom>
                  </pic:spPr>
                </pic:pic>
              </a:graphicData>
            </a:graphic>
          </wp:inline>
        </w:drawing>
      </w:r>
    </w:p>
    <w:p w14:paraId="06C00768" w14:textId="77777777" w:rsidR="00780739" w:rsidRDefault="00780739" w:rsidP="00780739">
      <w:pPr>
        <w:rPr>
          <w:rFonts w:ascii="Arial" w:hAnsi="Arial" w:cs="Arial"/>
          <w:sz w:val="22"/>
          <w:szCs w:val="22"/>
          <w:lang w:val="en-US" w:eastAsia="zh-CN"/>
        </w:rPr>
      </w:pPr>
      <w:r>
        <w:rPr>
          <w:noProof/>
        </w:rPr>
        <w:lastRenderedPageBreak/>
        <w:drawing>
          <wp:inline distT="0" distB="0" distL="0" distR="0" wp14:anchorId="74AA8154" wp14:editId="4C305D17">
            <wp:extent cx="3061018" cy="2244725"/>
            <wp:effectExtent l="0" t="0" r="6350" b="3175"/>
            <wp:docPr id="19" name="Picture 18" descr="A graph of a mask&#10;&#10;AI-generated content may be incorrect.">
              <a:extLst xmlns:a="http://schemas.openxmlformats.org/drawingml/2006/main">
                <a:ext uri="{FF2B5EF4-FFF2-40B4-BE49-F238E27FC236}">
                  <a16:creationId xmlns:a16="http://schemas.microsoft.com/office/drawing/2014/main" id="{785769A0-125A-3F53-1BA8-5811D90652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descr="A graph of a mask&#10;&#10;AI-generated content may be incorrect.">
                      <a:extLst>
                        <a:ext uri="{FF2B5EF4-FFF2-40B4-BE49-F238E27FC236}">
                          <a16:creationId xmlns:a16="http://schemas.microsoft.com/office/drawing/2014/main" id="{785769A0-125A-3F53-1BA8-5811D90652AC}"/>
                        </a:ext>
                      </a:extLst>
                    </pic:cNvPr>
                    <pic:cNvPicPr>
                      <a:picLocks noChangeAspect="1"/>
                    </pic:cNvPicPr>
                  </pic:nvPicPr>
                  <pic:blipFill>
                    <a:blip r:embed="rId31"/>
                    <a:stretch>
                      <a:fillRect/>
                    </a:stretch>
                  </pic:blipFill>
                  <pic:spPr>
                    <a:xfrm>
                      <a:off x="0" y="0"/>
                      <a:ext cx="3093287" cy="2268389"/>
                    </a:xfrm>
                    <a:prstGeom prst="rect">
                      <a:avLst/>
                    </a:prstGeom>
                  </pic:spPr>
                </pic:pic>
              </a:graphicData>
            </a:graphic>
          </wp:inline>
        </w:drawing>
      </w:r>
      <w:r>
        <w:rPr>
          <w:noProof/>
        </w:rPr>
        <w:drawing>
          <wp:inline distT="0" distB="0" distL="0" distR="0" wp14:anchorId="767012A5" wp14:editId="4488353C">
            <wp:extent cx="3052965" cy="2238821"/>
            <wp:effectExtent l="0" t="0" r="0" b="9525"/>
            <wp:docPr id="20" name="Picture 19" descr="A graph with lines and numbers&#10;&#10;AI-generated content may be incorrect.">
              <a:extLst xmlns:a="http://schemas.openxmlformats.org/drawingml/2006/main">
                <a:ext uri="{FF2B5EF4-FFF2-40B4-BE49-F238E27FC236}">
                  <a16:creationId xmlns:a16="http://schemas.microsoft.com/office/drawing/2014/main" id="{660A6330-E030-CD92-EA10-103A7927B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with lines and numbers&#10;&#10;AI-generated content may be incorrect.">
                      <a:extLst>
                        <a:ext uri="{FF2B5EF4-FFF2-40B4-BE49-F238E27FC236}">
                          <a16:creationId xmlns:a16="http://schemas.microsoft.com/office/drawing/2014/main" id="{660A6330-E030-CD92-EA10-103A7927BA58}"/>
                        </a:ext>
                      </a:extLst>
                    </pic:cNvPr>
                    <pic:cNvPicPr>
                      <a:picLocks noChangeAspect="1"/>
                    </pic:cNvPicPr>
                  </pic:nvPicPr>
                  <pic:blipFill>
                    <a:blip r:embed="rId32"/>
                    <a:stretch>
                      <a:fillRect/>
                    </a:stretch>
                  </pic:blipFill>
                  <pic:spPr>
                    <a:xfrm>
                      <a:off x="0" y="0"/>
                      <a:ext cx="3098628" cy="2272307"/>
                    </a:xfrm>
                    <a:prstGeom prst="rect">
                      <a:avLst/>
                    </a:prstGeom>
                  </pic:spPr>
                </pic:pic>
              </a:graphicData>
            </a:graphic>
          </wp:inline>
        </w:drawing>
      </w:r>
    </w:p>
    <w:p w14:paraId="7D1431C1" w14:textId="77777777" w:rsidR="00780739" w:rsidRDefault="00780739" w:rsidP="002F6229">
      <w:pPr>
        <w:rPr>
          <w:rFonts w:ascii="Arial" w:hAnsi="Arial" w:cs="Arial"/>
          <w:sz w:val="22"/>
          <w:szCs w:val="22"/>
          <w:lang w:eastAsia="zh-CN"/>
        </w:rPr>
      </w:pPr>
    </w:p>
    <w:p w14:paraId="549C73E0" w14:textId="77777777" w:rsidR="00B82969" w:rsidRPr="004B4A6A" w:rsidRDefault="00B82969" w:rsidP="002F6229">
      <w:pPr>
        <w:rPr>
          <w:rFonts w:ascii="Arial" w:hAnsi="Arial" w:cs="Arial"/>
          <w:sz w:val="22"/>
          <w:szCs w:val="22"/>
          <w:lang w:eastAsia="zh-CN"/>
        </w:rPr>
      </w:pPr>
    </w:p>
    <w:p w14:paraId="48B6BC29" w14:textId="6EC7B6C7" w:rsidR="00B82969" w:rsidRDefault="00E327E7" w:rsidP="00B82969">
      <w:pPr>
        <w:pStyle w:val="Heading2"/>
        <w:numPr>
          <w:ilvl w:val="1"/>
          <w:numId w:val="5"/>
        </w:numPr>
        <w:rPr>
          <w:lang w:val="en-US" w:eastAsia="zh-CN"/>
        </w:rPr>
      </w:pPr>
      <w:r>
        <w:rPr>
          <w:lang w:val="en-US" w:eastAsia="zh-CN"/>
        </w:rPr>
        <w:t xml:space="preserve">FCC </w:t>
      </w:r>
      <w:r w:rsidR="0031515E">
        <w:rPr>
          <w:lang w:val="en-US" w:eastAsia="zh-CN"/>
        </w:rPr>
        <w:t>Power Limitation</w:t>
      </w:r>
      <w:r w:rsidR="00B82969">
        <w:rPr>
          <w:lang w:val="en-US" w:eastAsia="zh-CN"/>
        </w:rPr>
        <w:t xml:space="preserve"> (Full Allocation)</w:t>
      </w:r>
    </w:p>
    <w:p w14:paraId="5865B698" w14:textId="5CE427C8" w:rsidR="00B82969" w:rsidRPr="00B82969" w:rsidRDefault="00B82969" w:rsidP="00B82969">
      <w:pPr>
        <w:rPr>
          <w:lang w:val="en-US" w:eastAsia="zh-CN"/>
        </w:rPr>
      </w:pPr>
      <w:r>
        <w:rPr>
          <w:rFonts w:ascii="Arial" w:hAnsi="Arial" w:cs="Arial"/>
          <w:sz w:val="22"/>
          <w:szCs w:val="22"/>
          <w:lang w:val="en-US" w:eastAsia="zh-CN"/>
        </w:rPr>
        <w:t xml:space="preserve">FCC </w:t>
      </w:r>
      <w:r w:rsidR="00001A4E">
        <w:rPr>
          <w:rFonts w:ascii="Arial" w:hAnsi="Arial" w:cs="Arial"/>
          <w:sz w:val="22"/>
          <w:szCs w:val="22"/>
          <w:lang w:val="en-US" w:eastAsia="zh-CN"/>
        </w:rPr>
        <w:t>power</w:t>
      </w:r>
      <w:r>
        <w:rPr>
          <w:rFonts w:ascii="Arial" w:hAnsi="Arial" w:cs="Arial"/>
          <w:sz w:val="22"/>
          <w:szCs w:val="22"/>
          <w:lang w:val="en-US" w:eastAsia="zh-CN"/>
        </w:rPr>
        <w:t xml:space="preserve"> breache</w:t>
      </w:r>
      <w:r w:rsidR="00001A4E">
        <w:rPr>
          <w:rFonts w:ascii="Arial" w:hAnsi="Arial" w:cs="Arial"/>
          <w:sz w:val="22"/>
          <w:szCs w:val="22"/>
          <w:lang w:val="en-US" w:eastAsia="zh-CN"/>
        </w:rPr>
        <w:t>d</w:t>
      </w:r>
      <w:r>
        <w:rPr>
          <w:rFonts w:ascii="Arial" w:hAnsi="Arial" w:cs="Arial"/>
          <w:sz w:val="22"/>
          <w:szCs w:val="22"/>
          <w:lang w:val="en-US" w:eastAsia="zh-CN"/>
        </w:rPr>
        <w:t xml:space="preserve"> at Power Class 1.5 and Power class 1 at 15KHz SCS with full allocated waveforms</w:t>
      </w:r>
      <w:r w:rsidR="00001A4E">
        <w:rPr>
          <w:rFonts w:ascii="Arial" w:hAnsi="Arial" w:cs="Arial"/>
          <w:sz w:val="22"/>
          <w:szCs w:val="22"/>
          <w:lang w:val="en-US" w:eastAsia="zh-CN"/>
        </w:rPr>
        <w:t xml:space="preserve"> at 10MHz, 15MHz channel BWs. Tolerance of +2dB is applied.</w:t>
      </w:r>
    </w:p>
    <w:p w14:paraId="746E3B8E" w14:textId="612BE453" w:rsidR="00B82969" w:rsidRDefault="00B82969" w:rsidP="00581C08">
      <w:pPr>
        <w:rPr>
          <w:rFonts w:ascii="Arial" w:hAnsi="Arial" w:cs="Arial"/>
          <w:sz w:val="22"/>
          <w:szCs w:val="22"/>
          <w:lang w:val="en-US" w:eastAsia="zh-CN"/>
        </w:rPr>
      </w:pPr>
      <w:r w:rsidRPr="00B82969">
        <w:rPr>
          <w:noProof/>
        </w:rPr>
        <w:drawing>
          <wp:inline distT="0" distB="0" distL="0" distR="0" wp14:anchorId="1FDC1A00" wp14:editId="14632E77">
            <wp:extent cx="6122035" cy="2312035"/>
            <wp:effectExtent l="0" t="0" r="0" b="0"/>
            <wp:docPr id="17301618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5B223923" w14:textId="35265ADC" w:rsidR="00B82969" w:rsidRDefault="00B82969" w:rsidP="00581C08">
      <w:pPr>
        <w:rPr>
          <w:rFonts w:ascii="Arial" w:hAnsi="Arial" w:cs="Arial"/>
          <w:sz w:val="22"/>
          <w:szCs w:val="22"/>
          <w:lang w:val="en-US" w:eastAsia="zh-CN"/>
        </w:rPr>
      </w:pPr>
      <w:r w:rsidRPr="00B82969">
        <w:rPr>
          <w:noProof/>
        </w:rPr>
        <w:drawing>
          <wp:inline distT="0" distB="0" distL="0" distR="0" wp14:anchorId="6E0EE497" wp14:editId="2FD52C65">
            <wp:extent cx="6122035" cy="2312035"/>
            <wp:effectExtent l="0" t="0" r="0" b="0"/>
            <wp:docPr id="188235838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4BA97D89" w14:textId="7CDF6519" w:rsidR="00581C08" w:rsidRDefault="00B82969" w:rsidP="00581C08">
      <w:pPr>
        <w:rPr>
          <w:rFonts w:ascii="Arial" w:hAnsi="Arial" w:cs="Arial"/>
          <w:sz w:val="22"/>
          <w:szCs w:val="22"/>
          <w:lang w:val="en-US" w:eastAsia="zh-CN"/>
        </w:rPr>
      </w:pPr>
      <w:r w:rsidRPr="00B82969">
        <w:rPr>
          <w:noProof/>
        </w:rPr>
        <w:lastRenderedPageBreak/>
        <w:drawing>
          <wp:inline distT="0" distB="0" distL="0" distR="0" wp14:anchorId="4B62C33E" wp14:editId="668B8C03">
            <wp:extent cx="6122035" cy="2312035"/>
            <wp:effectExtent l="0" t="0" r="0" b="0"/>
            <wp:docPr id="121050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5AC6C59F" w14:textId="64D18253" w:rsidR="00B82969" w:rsidRDefault="00B82969" w:rsidP="00581C08">
      <w:pPr>
        <w:rPr>
          <w:rFonts w:ascii="Arial" w:hAnsi="Arial" w:cs="Arial"/>
          <w:sz w:val="22"/>
          <w:szCs w:val="22"/>
          <w:lang w:val="en-US" w:eastAsia="zh-CN"/>
        </w:rPr>
      </w:pPr>
      <w:r w:rsidRPr="00B82969">
        <w:rPr>
          <w:noProof/>
        </w:rPr>
        <w:drawing>
          <wp:inline distT="0" distB="0" distL="0" distR="0" wp14:anchorId="48FD9FF4" wp14:editId="2282FC3C">
            <wp:extent cx="6122035" cy="2312035"/>
            <wp:effectExtent l="0" t="0" r="0" b="0"/>
            <wp:docPr id="2911641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7F7DC5EB" w14:textId="5732A89C" w:rsidR="00B82969" w:rsidRDefault="00B82969" w:rsidP="00581C08">
      <w:pPr>
        <w:rPr>
          <w:rFonts w:ascii="Arial" w:hAnsi="Arial" w:cs="Arial"/>
          <w:sz w:val="22"/>
          <w:szCs w:val="22"/>
          <w:lang w:val="en-US" w:eastAsia="zh-CN"/>
        </w:rPr>
      </w:pPr>
      <w:r w:rsidRPr="00B82969">
        <w:rPr>
          <w:noProof/>
        </w:rPr>
        <w:drawing>
          <wp:inline distT="0" distB="0" distL="0" distR="0" wp14:anchorId="312AC168" wp14:editId="4FF81F8E">
            <wp:extent cx="6122035" cy="2312035"/>
            <wp:effectExtent l="0" t="0" r="0" b="0"/>
            <wp:docPr id="4574349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3D2B988C" w14:textId="7D810CBE" w:rsidR="00B82969" w:rsidRDefault="00B82969" w:rsidP="00B82969">
      <w:pPr>
        <w:tabs>
          <w:tab w:val="left" w:pos="645"/>
        </w:tabs>
        <w:rPr>
          <w:rFonts w:ascii="Arial" w:hAnsi="Arial" w:cs="Arial"/>
          <w:sz w:val="22"/>
          <w:szCs w:val="22"/>
          <w:lang w:val="en-US" w:eastAsia="zh-CN"/>
        </w:rPr>
      </w:pPr>
      <w:r>
        <w:rPr>
          <w:rFonts w:ascii="Arial" w:hAnsi="Arial" w:cs="Arial"/>
          <w:sz w:val="22"/>
          <w:szCs w:val="22"/>
          <w:lang w:val="en-US" w:eastAsia="zh-CN"/>
        </w:rPr>
        <w:lastRenderedPageBreak/>
        <w:tab/>
      </w:r>
      <w:r w:rsidRPr="00B82969">
        <w:rPr>
          <w:noProof/>
        </w:rPr>
        <w:drawing>
          <wp:inline distT="0" distB="0" distL="0" distR="0" wp14:anchorId="1D0CEB1C" wp14:editId="518DB86D">
            <wp:extent cx="6122035" cy="2312035"/>
            <wp:effectExtent l="0" t="0" r="0" b="0"/>
            <wp:docPr id="45204278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39707523" w14:textId="722C1258" w:rsidR="00B82969" w:rsidRDefault="00B82969" w:rsidP="00B82969">
      <w:pPr>
        <w:tabs>
          <w:tab w:val="left" w:pos="645"/>
        </w:tabs>
        <w:rPr>
          <w:rFonts w:ascii="Arial" w:hAnsi="Arial" w:cs="Arial"/>
          <w:sz w:val="22"/>
          <w:szCs w:val="22"/>
          <w:lang w:val="en-US" w:eastAsia="zh-CN"/>
        </w:rPr>
      </w:pPr>
      <w:r w:rsidRPr="00B82969">
        <w:rPr>
          <w:noProof/>
        </w:rPr>
        <w:drawing>
          <wp:inline distT="0" distB="0" distL="0" distR="0" wp14:anchorId="021A9AB6" wp14:editId="430251D9">
            <wp:extent cx="6122035" cy="2312035"/>
            <wp:effectExtent l="0" t="0" r="0" b="0"/>
            <wp:docPr id="17219906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76CFE731" w14:textId="3747D993" w:rsidR="00B82969" w:rsidRDefault="00B82969" w:rsidP="00B82969">
      <w:pPr>
        <w:tabs>
          <w:tab w:val="left" w:pos="645"/>
        </w:tabs>
        <w:rPr>
          <w:rFonts w:ascii="Arial" w:hAnsi="Arial" w:cs="Arial"/>
          <w:sz w:val="22"/>
          <w:szCs w:val="22"/>
          <w:lang w:val="en-US" w:eastAsia="zh-CN"/>
        </w:rPr>
      </w:pPr>
      <w:r w:rsidRPr="00B82969">
        <w:rPr>
          <w:noProof/>
        </w:rPr>
        <w:drawing>
          <wp:inline distT="0" distB="0" distL="0" distR="0" wp14:anchorId="09EF6869" wp14:editId="178478B9">
            <wp:extent cx="6122035" cy="2312035"/>
            <wp:effectExtent l="0" t="0" r="0" b="0"/>
            <wp:docPr id="8619717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4569F462" w14:textId="6CA2CD38" w:rsidR="00B82969" w:rsidRDefault="00B82969" w:rsidP="00B82969">
      <w:pPr>
        <w:tabs>
          <w:tab w:val="left" w:pos="645"/>
        </w:tabs>
        <w:rPr>
          <w:rFonts w:ascii="Arial" w:hAnsi="Arial" w:cs="Arial"/>
          <w:sz w:val="22"/>
          <w:szCs w:val="22"/>
          <w:lang w:val="en-US" w:eastAsia="zh-CN"/>
        </w:rPr>
      </w:pPr>
      <w:r w:rsidRPr="00B82969">
        <w:rPr>
          <w:noProof/>
        </w:rPr>
        <w:lastRenderedPageBreak/>
        <w:drawing>
          <wp:inline distT="0" distB="0" distL="0" distR="0" wp14:anchorId="3BD4F72B" wp14:editId="138261AE">
            <wp:extent cx="6122035" cy="2312035"/>
            <wp:effectExtent l="0" t="0" r="0" b="0"/>
            <wp:docPr id="109951285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2CCCFAE7" w14:textId="70076649" w:rsidR="00B82969" w:rsidRDefault="00B82969" w:rsidP="00B82969">
      <w:pPr>
        <w:tabs>
          <w:tab w:val="left" w:pos="645"/>
        </w:tabs>
        <w:rPr>
          <w:rFonts w:ascii="Arial" w:hAnsi="Arial" w:cs="Arial"/>
          <w:sz w:val="22"/>
          <w:szCs w:val="22"/>
          <w:lang w:val="en-US" w:eastAsia="zh-CN"/>
        </w:rPr>
      </w:pPr>
      <w:r w:rsidRPr="00B82969">
        <w:rPr>
          <w:noProof/>
        </w:rPr>
        <w:drawing>
          <wp:inline distT="0" distB="0" distL="0" distR="0" wp14:anchorId="1207EA6B" wp14:editId="465DAAE7">
            <wp:extent cx="6122035" cy="2312035"/>
            <wp:effectExtent l="0" t="0" r="0" b="0"/>
            <wp:docPr id="4696292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437A9503" w14:textId="7D148C04" w:rsidR="00B82969" w:rsidRDefault="00B82969" w:rsidP="00B82969">
      <w:pPr>
        <w:tabs>
          <w:tab w:val="left" w:pos="645"/>
        </w:tabs>
        <w:rPr>
          <w:rFonts w:ascii="Arial" w:hAnsi="Arial" w:cs="Arial"/>
          <w:sz w:val="22"/>
          <w:szCs w:val="22"/>
          <w:lang w:val="en-US" w:eastAsia="zh-CN"/>
        </w:rPr>
      </w:pPr>
      <w:r w:rsidRPr="00B82969">
        <w:rPr>
          <w:noProof/>
        </w:rPr>
        <w:drawing>
          <wp:inline distT="0" distB="0" distL="0" distR="0" wp14:anchorId="39C78220" wp14:editId="4F948FD6">
            <wp:extent cx="6122035" cy="2312035"/>
            <wp:effectExtent l="0" t="0" r="0" b="0"/>
            <wp:docPr id="17563404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01D271AE" w14:textId="536CC13F" w:rsidR="00B82969" w:rsidRDefault="00B82969" w:rsidP="00B82969">
      <w:pPr>
        <w:tabs>
          <w:tab w:val="left" w:pos="645"/>
        </w:tabs>
        <w:rPr>
          <w:rFonts w:ascii="Arial" w:hAnsi="Arial" w:cs="Arial"/>
          <w:sz w:val="22"/>
          <w:szCs w:val="22"/>
          <w:lang w:val="en-US" w:eastAsia="zh-CN"/>
        </w:rPr>
      </w:pPr>
      <w:r w:rsidRPr="00B82969">
        <w:rPr>
          <w:noProof/>
        </w:rPr>
        <w:lastRenderedPageBreak/>
        <w:drawing>
          <wp:inline distT="0" distB="0" distL="0" distR="0" wp14:anchorId="517B8131" wp14:editId="305255A9">
            <wp:extent cx="6122035" cy="2312035"/>
            <wp:effectExtent l="0" t="0" r="0" b="0"/>
            <wp:docPr id="116718896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2A0D9CF8" w14:textId="77777777" w:rsidR="00001A4E" w:rsidRDefault="00001A4E" w:rsidP="00B82969">
      <w:pPr>
        <w:tabs>
          <w:tab w:val="left" w:pos="645"/>
        </w:tabs>
        <w:rPr>
          <w:rFonts w:ascii="Arial" w:hAnsi="Arial" w:cs="Arial"/>
          <w:sz w:val="22"/>
          <w:szCs w:val="22"/>
          <w:lang w:val="en-US" w:eastAsia="zh-CN"/>
        </w:rPr>
      </w:pPr>
    </w:p>
    <w:p w14:paraId="5D83D72D" w14:textId="77777777" w:rsidR="00001A4E" w:rsidRDefault="00001A4E" w:rsidP="00B82969">
      <w:pPr>
        <w:tabs>
          <w:tab w:val="left" w:pos="645"/>
        </w:tabs>
        <w:rPr>
          <w:rFonts w:ascii="Arial" w:hAnsi="Arial" w:cs="Arial"/>
          <w:sz w:val="22"/>
          <w:szCs w:val="22"/>
          <w:lang w:val="en-US" w:eastAsia="zh-CN"/>
        </w:rPr>
      </w:pPr>
    </w:p>
    <w:p w14:paraId="073750A3" w14:textId="77777777" w:rsidR="00001A4E" w:rsidRDefault="00001A4E" w:rsidP="00B82969">
      <w:pPr>
        <w:tabs>
          <w:tab w:val="left" w:pos="645"/>
        </w:tabs>
        <w:rPr>
          <w:rFonts w:ascii="Arial" w:hAnsi="Arial" w:cs="Arial"/>
          <w:sz w:val="22"/>
          <w:szCs w:val="22"/>
          <w:lang w:val="en-US" w:eastAsia="zh-CN"/>
        </w:rPr>
      </w:pPr>
    </w:p>
    <w:p w14:paraId="29E1F37C" w14:textId="77777777" w:rsidR="00001A4E" w:rsidRDefault="00001A4E" w:rsidP="00B82969">
      <w:pPr>
        <w:tabs>
          <w:tab w:val="left" w:pos="645"/>
        </w:tabs>
        <w:rPr>
          <w:rFonts w:ascii="Arial" w:hAnsi="Arial" w:cs="Arial"/>
          <w:sz w:val="22"/>
          <w:szCs w:val="22"/>
          <w:lang w:val="en-US" w:eastAsia="zh-CN"/>
        </w:rPr>
      </w:pPr>
    </w:p>
    <w:p w14:paraId="1D2774E2" w14:textId="77777777" w:rsidR="00001A4E" w:rsidRPr="00581C08" w:rsidRDefault="00001A4E" w:rsidP="00B82969">
      <w:pPr>
        <w:tabs>
          <w:tab w:val="left" w:pos="645"/>
        </w:tabs>
        <w:rPr>
          <w:rFonts w:ascii="Arial" w:hAnsi="Arial" w:cs="Arial"/>
          <w:sz w:val="22"/>
          <w:szCs w:val="22"/>
          <w:lang w:val="en-US" w:eastAsia="zh-CN"/>
        </w:rPr>
      </w:pPr>
    </w:p>
    <w:p w14:paraId="1FE34E78" w14:textId="1EF7BDA2" w:rsidR="00030B72" w:rsidRDefault="00030B72" w:rsidP="00581C08">
      <w:pPr>
        <w:pStyle w:val="Heading2"/>
        <w:numPr>
          <w:ilvl w:val="0"/>
          <w:numId w:val="0"/>
        </w:numPr>
        <w:rPr>
          <w:lang w:val="en-US" w:eastAsia="zh-CN"/>
        </w:rPr>
      </w:pPr>
      <w:r>
        <w:rPr>
          <w:lang w:val="en-US" w:eastAsia="zh-CN"/>
        </w:rPr>
        <w:t xml:space="preserve">5.3 </w:t>
      </w:r>
      <w:r w:rsidR="00E327E7">
        <w:rPr>
          <w:lang w:val="en-US" w:eastAsia="zh-CN"/>
        </w:rPr>
        <w:t xml:space="preserve">FCC </w:t>
      </w:r>
      <w:r w:rsidR="00001A4E">
        <w:rPr>
          <w:lang w:val="en-US" w:eastAsia="zh-CN"/>
        </w:rPr>
        <w:t>Power Limitation (LCRB at minimum supported BW)</w:t>
      </w:r>
    </w:p>
    <w:p w14:paraId="757ED54C" w14:textId="2D41ADA7" w:rsidR="00581C08" w:rsidRDefault="00001A4E" w:rsidP="00030B72">
      <w:pPr>
        <w:rPr>
          <w:sz w:val="18"/>
          <w:szCs w:val="18"/>
        </w:rPr>
      </w:pPr>
      <w:r w:rsidRPr="00001A4E">
        <w:rPr>
          <w:noProof/>
        </w:rPr>
        <w:drawing>
          <wp:inline distT="0" distB="0" distL="0" distR="0" wp14:anchorId="5AF9163C" wp14:editId="539D3F73">
            <wp:extent cx="6122035" cy="3463925"/>
            <wp:effectExtent l="0" t="0" r="0" b="3175"/>
            <wp:docPr id="61245613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035" cy="3463925"/>
                    </a:xfrm>
                    <a:prstGeom prst="rect">
                      <a:avLst/>
                    </a:prstGeom>
                    <a:noFill/>
                    <a:ln>
                      <a:noFill/>
                    </a:ln>
                  </pic:spPr>
                </pic:pic>
              </a:graphicData>
            </a:graphic>
          </wp:inline>
        </w:drawing>
      </w:r>
    </w:p>
    <w:p w14:paraId="2E992F7F" w14:textId="17ED142C" w:rsidR="00001A4E" w:rsidRDefault="00001A4E" w:rsidP="00030B72">
      <w:pPr>
        <w:rPr>
          <w:sz w:val="18"/>
          <w:szCs w:val="18"/>
        </w:rPr>
      </w:pPr>
      <w:r w:rsidRPr="00001A4E">
        <w:rPr>
          <w:noProof/>
        </w:rPr>
        <w:lastRenderedPageBreak/>
        <w:drawing>
          <wp:inline distT="0" distB="0" distL="0" distR="0" wp14:anchorId="2E6773F8" wp14:editId="3C253E30">
            <wp:extent cx="6122035" cy="2312035"/>
            <wp:effectExtent l="0" t="0" r="0" b="0"/>
            <wp:docPr id="12332921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2035" cy="2312035"/>
                    </a:xfrm>
                    <a:prstGeom prst="rect">
                      <a:avLst/>
                    </a:prstGeom>
                    <a:noFill/>
                    <a:ln>
                      <a:noFill/>
                    </a:ln>
                  </pic:spPr>
                </pic:pic>
              </a:graphicData>
            </a:graphic>
          </wp:inline>
        </w:drawing>
      </w:r>
    </w:p>
    <w:p w14:paraId="623962AA" w14:textId="2FBAF558" w:rsidR="00001A4E" w:rsidRDefault="00001A4E" w:rsidP="00030B72">
      <w:pPr>
        <w:rPr>
          <w:sz w:val="18"/>
          <w:szCs w:val="18"/>
        </w:rPr>
      </w:pPr>
      <w:r w:rsidRPr="00001A4E">
        <w:rPr>
          <w:noProof/>
        </w:rPr>
        <w:drawing>
          <wp:inline distT="0" distB="0" distL="0" distR="0" wp14:anchorId="336FA4BA" wp14:editId="67E5E695">
            <wp:extent cx="6122035" cy="1818640"/>
            <wp:effectExtent l="0" t="0" r="0" b="0"/>
            <wp:docPr id="13784175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2035" cy="1818640"/>
                    </a:xfrm>
                    <a:prstGeom prst="rect">
                      <a:avLst/>
                    </a:prstGeom>
                    <a:noFill/>
                    <a:ln>
                      <a:noFill/>
                    </a:ln>
                  </pic:spPr>
                </pic:pic>
              </a:graphicData>
            </a:graphic>
          </wp:inline>
        </w:drawing>
      </w:r>
    </w:p>
    <w:p w14:paraId="1CFBD0F6" w14:textId="02A615A4" w:rsidR="00001A4E" w:rsidRDefault="00001A4E" w:rsidP="00030B72">
      <w:pPr>
        <w:rPr>
          <w:sz w:val="18"/>
          <w:szCs w:val="18"/>
        </w:rPr>
      </w:pPr>
      <w:r w:rsidRPr="00001A4E">
        <w:rPr>
          <w:noProof/>
        </w:rPr>
        <w:drawing>
          <wp:inline distT="0" distB="0" distL="0" distR="0" wp14:anchorId="68261DC6" wp14:editId="7075F573">
            <wp:extent cx="4591050" cy="4325806"/>
            <wp:effectExtent l="0" t="0" r="0" b="0"/>
            <wp:docPr id="19463026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94250" cy="4328821"/>
                    </a:xfrm>
                    <a:prstGeom prst="rect">
                      <a:avLst/>
                    </a:prstGeom>
                    <a:noFill/>
                    <a:ln>
                      <a:noFill/>
                    </a:ln>
                  </pic:spPr>
                </pic:pic>
              </a:graphicData>
            </a:graphic>
          </wp:inline>
        </w:drawing>
      </w:r>
    </w:p>
    <w:p w14:paraId="441C27EB" w14:textId="6CC52212" w:rsidR="00001A4E" w:rsidRDefault="00001A4E" w:rsidP="00030B72">
      <w:pPr>
        <w:rPr>
          <w:sz w:val="18"/>
          <w:szCs w:val="18"/>
        </w:rPr>
      </w:pPr>
      <w:r w:rsidRPr="00001A4E">
        <w:rPr>
          <w:noProof/>
        </w:rPr>
        <w:lastRenderedPageBreak/>
        <w:drawing>
          <wp:inline distT="0" distB="0" distL="0" distR="0" wp14:anchorId="627E69CF" wp14:editId="68B3CDA5">
            <wp:extent cx="4572000" cy="2586896"/>
            <wp:effectExtent l="0" t="0" r="0" b="4445"/>
            <wp:docPr id="124408556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5106" cy="2594312"/>
                    </a:xfrm>
                    <a:prstGeom prst="rect">
                      <a:avLst/>
                    </a:prstGeom>
                    <a:noFill/>
                    <a:ln>
                      <a:noFill/>
                    </a:ln>
                  </pic:spPr>
                </pic:pic>
              </a:graphicData>
            </a:graphic>
          </wp:inline>
        </w:drawing>
      </w:r>
    </w:p>
    <w:p w14:paraId="2D84F214" w14:textId="722569E9" w:rsidR="00001A4E" w:rsidRDefault="00001A4E" w:rsidP="00030B72">
      <w:pPr>
        <w:rPr>
          <w:sz w:val="18"/>
          <w:szCs w:val="18"/>
        </w:rPr>
      </w:pPr>
      <w:r w:rsidRPr="00001A4E">
        <w:rPr>
          <w:noProof/>
        </w:rPr>
        <w:drawing>
          <wp:inline distT="0" distB="0" distL="0" distR="0" wp14:anchorId="3B58A31E" wp14:editId="7F098878">
            <wp:extent cx="4552950" cy="1719458"/>
            <wp:effectExtent l="0" t="0" r="0" b="0"/>
            <wp:docPr id="124672539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61301" cy="1722612"/>
                    </a:xfrm>
                    <a:prstGeom prst="rect">
                      <a:avLst/>
                    </a:prstGeom>
                    <a:noFill/>
                    <a:ln>
                      <a:noFill/>
                    </a:ln>
                  </pic:spPr>
                </pic:pic>
              </a:graphicData>
            </a:graphic>
          </wp:inline>
        </w:drawing>
      </w:r>
    </w:p>
    <w:p w14:paraId="4E393ECA" w14:textId="1930781B" w:rsidR="00001A4E" w:rsidRDefault="00001A4E" w:rsidP="00030B72">
      <w:pPr>
        <w:rPr>
          <w:sz w:val="18"/>
          <w:szCs w:val="18"/>
        </w:rPr>
      </w:pPr>
      <w:r w:rsidRPr="00001A4E">
        <w:rPr>
          <w:noProof/>
        </w:rPr>
        <w:lastRenderedPageBreak/>
        <w:drawing>
          <wp:inline distT="0" distB="0" distL="0" distR="0" wp14:anchorId="344BCACF" wp14:editId="0259AF06">
            <wp:extent cx="5354320" cy="9074785"/>
            <wp:effectExtent l="0" t="0" r="0" b="0"/>
            <wp:docPr id="204364970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54320" cy="9074785"/>
                    </a:xfrm>
                    <a:prstGeom prst="rect">
                      <a:avLst/>
                    </a:prstGeom>
                    <a:noFill/>
                    <a:ln>
                      <a:noFill/>
                    </a:ln>
                  </pic:spPr>
                </pic:pic>
              </a:graphicData>
            </a:graphic>
          </wp:inline>
        </w:drawing>
      </w:r>
    </w:p>
    <w:p w14:paraId="06720E93" w14:textId="04EC4BFA" w:rsidR="00001A4E" w:rsidRDefault="00001A4E" w:rsidP="00030B72">
      <w:pPr>
        <w:rPr>
          <w:sz w:val="18"/>
          <w:szCs w:val="18"/>
        </w:rPr>
      </w:pPr>
      <w:r w:rsidRPr="00001A4E">
        <w:rPr>
          <w:noProof/>
        </w:rPr>
        <w:lastRenderedPageBreak/>
        <w:drawing>
          <wp:inline distT="0" distB="0" distL="0" distR="0" wp14:anchorId="503FA81D" wp14:editId="3898AE5D">
            <wp:extent cx="5105066" cy="4810125"/>
            <wp:effectExtent l="0" t="0" r="635" b="0"/>
            <wp:docPr id="431999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06676" cy="4811642"/>
                    </a:xfrm>
                    <a:prstGeom prst="rect">
                      <a:avLst/>
                    </a:prstGeom>
                    <a:noFill/>
                    <a:ln>
                      <a:noFill/>
                    </a:ln>
                  </pic:spPr>
                </pic:pic>
              </a:graphicData>
            </a:graphic>
          </wp:inline>
        </w:drawing>
      </w:r>
    </w:p>
    <w:p w14:paraId="37F0AE11" w14:textId="3D5C819D" w:rsidR="00001A4E" w:rsidRDefault="00001A4E" w:rsidP="00030B72">
      <w:pPr>
        <w:rPr>
          <w:sz w:val="18"/>
          <w:szCs w:val="18"/>
        </w:rPr>
      </w:pPr>
      <w:r w:rsidRPr="00001A4E">
        <w:rPr>
          <w:noProof/>
        </w:rPr>
        <w:drawing>
          <wp:inline distT="0" distB="0" distL="0" distR="0" wp14:anchorId="4B5EC9D3" wp14:editId="0F28EA76">
            <wp:extent cx="5104765" cy="2888341"/>
            <wp:effectExtent l="0" t="0" r="635" b="7620"/>
            <wp:docPr id="8197059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08887" cy="2890673"/>
                    </a:xfrm>
                    <a:prstGeom prst="rect">
                      <a:avLst/>
                    </a:prstGeom>
                    <a:noFill/>
                    <a:ln>
                      <a:noFill/>
                    </a:ln>
                  </pic:spPr>
                </pic:pic>
              </a:graphicData>
            </a:graphic>
          </wp:inline>
        </w:drawing>
      </w:r>
    </w:p>
    <w:p w14:paraId="115BF260" w14:textId="065CA8AF" w:rsidR="00AB5E3E" w:rsidRDefault="00AB5E3E" w:rsidP="00030B72">
      <w:pPr>
        <w:rPr>
          <w:sz w:val="18"/>
          <w:szCs w:val="18"/>
        </w:rPr>
      </w:pPr>
      <w:r w:rsidRPr="00AB5E3E">
        <w:rPr>
          <w:noProof/>
        </w:rPr>
        <w:lastRenderedPageBreak/>
        <w:drawing>
          <wp:inline distT="0" distB="0" distL="0" distR="0" wp14:anchorId="7D9DBB1B" wp14:editId="595AAAF0">
            <wp:extent cx="3478530" cy="9074785"/>
            <wp:effectExtent l="0" t="0" r="7620" b="0"/>
            <wp:docPr id="134103148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78530" cy="9074785"/>
                    </a:xfrm>
                    <a:prstGeom prst="rect">
                      <a:avLst/>
                    </a:prstGeom>
                    <a:noFill/>
                    <a:ln>
                      <a:noFill/>
                    </a:ln>
                  </pic:spPr>
                </pic:pic>
              </a:graphicData>
            </a:graphic>
          </wp:inline>
        </w:drawing>
      </w:r>
    </w:p>
    <w:p w14:paraId="7FC6B2C5" w14:textId="1AF2AA12" w:rsidR="00AB5E3E" w:rsidRDefault="00AB5E3E" w:rsidP="00030B72">
      <w:pPr>
        <w:rPr>
          <w:sz w:val="18"/>
          <w:szCs w:val="18"/>
        </w:rPr>
      </w:pPr>
      <w:r w:rsidRPr="00AB5E3E">
        <w:rPr>
          <w:noProof/>
        </w:rPr>
        <w:lastRenderedPageBreak/>
        <w:drawing>
          <wp:inline distT="0" distB="0" distL="0" distR="0" wp14:anchorId="717BA8A0" wp14:editId="50DE87D0">
            <wp:extent cx="3876675" cy="5424371"/>
            <wp:effectExtent l="0" t="0" r="0" b="5080"/>
            <wp:docPr id="42512127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84721" cy="5435629"/>
                    </a:xfrm>
                    <a:prstGeom prst="rect">
                      <a:avLst/>
                    </a:prstGeom>
                    <a:noFill/>
                    <a:ln>
                      <a:noFill/>
                    </a:ln>
                  </pic:spPr>
                </pic:pic>
              </a:graphicData>
            </a:graphic>
          </wp:inline>
        </w:drawing>
      </w:r>
    </w:p>
    <w:p w14:paraId="1990E4BC" w14:textId="2E9464CC" w:rsidR="00AB5E3E" w:rsidRDefault="00AB5E3E" w:rsidP="00030B72">
      <w:pPr>
        <w:rPr>
          <w:sz w:val="18"/>
          <w:szCs w:val="18"/>
        </w:rPr>
      </w:pPr>
      <w:r w:rsidRPr="00AB5E3E">
        <w:rPr>
          <w:noProof/>
        </w:rPr>
        <w:drawing>
          <wp:inline distT="0" distB="0" distL="0" distR="0" wp14:anchorId="7973368F" wp14:editId="72E0D8CF">
            <wp:extent cx="3886200" cy="3139272"/>
            <wp:effectExtent l="0" t="0" r="0" b="4445"/>
            <wp:docPr id="32888486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98811" cy="3149460"/>
                    </a:xfrm>
                    <a:prstGeom prst="rect">
                      <a:avLst/>
                    </a:prstGeom>
                    <a:noFill/>
                    <a:ln>
                      <a:noFill/>
                    </a:ln>
                  </pic:spPr>
                </pic:pic>
              </a:graphicData>
            </a:graphic>
          </wp:inline>
        </w:drawing>
      </w:r>
    </w:p>
    <w:p w14:paraId="03496698" w14:textId="77777777" w:rsidR="00030B72" w:rsidRPr="00581C08" w:rsidRDefault="00030B72" w:rsidP="00030B72">
      <w:pPr>
        <w:rPr>
          <w:lang w:eastAsia="zh-CN"/>
        </w:rPr>
      </w:pPr>
    </w:p>
    <w:sectPr w:rsidR="00030B72" w:rsidRPr="00581C08" w:rsidSect="00E76733">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B0D101" w14:textId="77777777" w:rsidR="00135497" w:rsidRPr="00CE0CAF" w:rsidRDefault="00135497">
      <w:pPr>
        <w:rPr>
          <w:lang w:val="en-US"/>
        </w:rPr>
      </w:pPr>
      <w:r w:rsidRPr="00CE0CAF">
        <w:rPr>
          <w:lang w:val="en-US"/>
        </w:rPr>
        <w:separator/>
      </w:r>
    </w:p>
  </w:endnote>
  <w:endnote w:type="continuationSeparator" w:id="0">
    <w:p w14:paraId="6A9B024A" w14:textId="77777777" w:rsidR="00135497" w:rsidRPr="00CE0CAF" w:rsidRDefault="00135497">
      <w:pPr>
        <w:rPr>
          <w:lang w:val="en-US"/>
        </w:rPr>
      </w:pPr>
      <w:r w:rsidRPr="00CE0CAF">
        <w:rPr>
          <w:lang w:val="en-US"/>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2C8E4" w14:textId="77777777" w:rsidR="00135497" w:rsidRPr="00CE0CAF" w:rsidRDefault="00135497">
      <w:pPr>
        <w:rPr>
          <w:lang w:val="en-US"/>
        </w:rPr>
      </w:pPr>
      <w:r w:rsidRPr="00CE0CAF">
        <w:rPr>
          <w:lang w:val="en-US"/>
        </w:rPr>
        <w:separator/>
      </w:r>
    </w:p>
  </w:footnote>
  <w:footnote w:type="continuationSeparator" w:id="0">
    <w:p w14:paraId="617C9C00" w14:textId="77777777" w:rsidR="00135497" w:rsidRPr="00CE0CAF" w:rsidRDefault="00135497">
      <w:pPr>
        <w:rPr>
          <w:lang w:val="en-US"/>
        </w:rPr>
      </w:pPr>
      <w:r w:rsidRPr="00CE0CAF">
        <w:rPr>
          <w:lang w:val="en-US"/>
        </w:rP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3A0C78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4110617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4956E4F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304FA5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646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8CA4B6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280CFF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9D8556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F667D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BD629B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F9E4D77"/>
    <w:multiLevelType w:val="multilevel"/>
    <w:tmpl w:val="36C45A0A"/>
    <w:lvl w:ilvl="0">
      <w:start w:val="5"/>
      <w:numFmt w:val="decimal"/>
      <w:lvlText w:val="%1."/>
      <w:lvlJc w:val="left"/>
      <w:pPr>
        <w:ind w:left="360" w:hanging="360"/>
      </w:pPr>
      <w:rPr>
        <w:rFonts w:hint="default"/>
      </w:rPr>
    </w:lvl>
    <w:lvl w:ilvl="1">
      <w:start w:val="1"/>
      <w:numFmt w:val="decimal"/>
      <w:isLgl/>
      <w:lvlText w:val="%1.%2"/>
      <w:lvlJc w:val="left"/>
      <w:pPr>
        <w:ind w:left="810" w:hanging="720"/>
      </w:pPr>
      <w:rPr>
        <w:rFonts w:hint="default"/>
      </w:rPr>
    </w:lvl>
    <w:lvl w:ilvl="2">
      <w:start w:val="1"/>
      <w:numFmt w:val="decimal"/>
      <w:isLgl/>
      <w:lvlText w:val="%1.%2.%3"/>
      <w:lvlJc w:val="left"/>
      <w:pPr>
        <w:ind w:left="900" w:hanging="720"/>
      </w:pPr>
      <w:rPr>
        <w:rFonts w:hint="default"/>
      </w:rPr>
    </w:lvl>
    <w:lvl w:ilvl="3">
      <w:start w:val="1"/>
      <w:numFmt w:val="decimal"/>
      <w:isLgl/>
      <w:lvlText w:val="%1.%2.%3.%4"/>
      <w:lvlJc w:val="left"/>
      <w:pPr>
        <w:ind w:left="135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250" w:hanging="1800"/>
      </w:pPr>
      <w:rPr>
        <w:rFonts w:hint="default"/>
      </w:rPr>
    </w:lvl>
    <w:lvl w:ilvl="6">
      <w:start w:val="1"/>
      <w:numFmt w:val="decimal"/>
      <w:isLgl/>
      <w:lvlText w:val="%1.%2.%3.%4.%5.%6.%7"/>
      <w:lvlJc w:val="left"/>
      <w:pPr>
        <w:ind w:left="2340" w:hanging="1800"/>
      </w:pPr>
      <w:rPr>
        <w:rFonts w:hint="default"/>
      </w:rPr>
    </w:lvl>
    <w:lvl w:ilvl="7">
      <w:start w:val="1"/>
      <w:numFmt w:val="decimal"/>
      <w:isLgl/>
      <w:lvlText w:val="%1.%2.%3.%4.%5.%6.%7.%8"/>
      <w:lvlJc w:val="left"/>
      <w:pPr>
        <w:ind w:left="2790" w:hanging="2160"/>
      </w:pPr>
      <w:rPr>
        <w:rFonts w:hint="default"/>
      </w:rPr>
    </w:lvl>
    <w:lvl w:ilvl="8">
      <w:start w:val="1"/>
      <w:numFmt w:val="decimal"/>
      <w:isLgl/>
      <w:lvlText w:val="%1.%2.%3.%4.%5.%6.%7.%8.%9"/>
      <w:lvlJc w:val="left"/>
      <w:pPr>
        <w:ind w:left="3240" w:hanging="2520"/>
      </w:pPr>
      <w:rPr>
        <w:rFont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D8B15F4"/>
    <w:multiLevelType w:val="multilevel"/>
    <w:tmpl w:val="BFAA95F4"/>
    <w:lvl w:ilvl="0">
      <w:start w:val="2"/>
      <w:numFmt w:val="decimal"/>
      <w:lvlText w:val="%1"/>
      <w:lvlJc w:val="left"/>
      <w:pPr>
        <w:ind w:left="450" w:hanging="450"/>
      </w:pPr>
      <w:rPr>
        <w:rFonts w:hint="default"/>
      </w:rPr>
    </w:lvl>
    <w:lvl w:ilvl="1">
      <w:start w:val="1"/>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13" w15:restartNumberingAfterBreak="0">
    <w:nsid w:val="23BC0A7B"/>
    <w:multiLevelType w:val="hybridMultilevel"/>
    <w:tmpl w:val="12FA52A0"/>
    <w:lvl w:ilvl="0" w:tplc="04090001">
      <w:start w:val="1"/>
      <w:numFmt w:val="bullet"/>
      <w:lvlText w:val=""/>
      <w:lvlJc w:val="left"/>
      <w:pPr>
        <w:ind w:left="724" w:hanging="440"/>
      </w:pPr>
      <w:rPr>
        <w:rFonts w:ascii="Symbol" w:hAnsi="Symbol" w:hint="default"/>
      </w:rPr>
    </w:lvl>
    <w:lvl w:ilvl="1" w:tplc="0409000B">
      <w:start w:val="1"/>
      <w:numFmt w:val="bullet"/>
      <w:lvlText w:val=""/>
      <w:lvlJc w:val="left"/>
      <w:pPr>
        <w:ind w:left="1164" w:hanging="440"/>
      </w:pPr>
      <w:rPr>
        <w:rFonts w:ascii="Wingdings" w:hAnsi="Wingdings"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26045D2"/>
    <w:multiLevelType w:val="hybridMultilevel"/>
    <w:tmpl w:val="996EA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D37A3D"/>
    <w:multiLevelType w:val="multilevel"/>
    <w:tmpl w:val="FDECCE88"/>
    <w:lvl w:ilvl="0">
      <w:numFmt w:val="decimal"/>
      <w:lvlText w:val="%1"/>
      <w:lvlJc w:val="left"/>
      <w:pPr>
        <w:ind w:left="432" w:hanging="432"/>
      </w:pPr>
      <w:rPr>
        <w:rFonts w:hint="eastAsia"/>
      </w:rPr>
    </w:lvl>
    <w:lvl w:ilvl="1">
      <w:start w:val="1"/>
      <w:numFmt w:val="decimal"/>
      <w:lvlText w:val="%1.%2"/>
      <w:lvlJc w:val="left"/>
      <w:pPr>
        <w:ind w:left="-2259" w:hanging="576"/>
      </w:pPr>
      <w:rPr>
        <w:rFonts w:hint="eastAsia"/>
      </w:rPr>
    </w:lvl>
    <w:lvl w:ilvl="2">
      <w:start w:val="1"/>
      <w:numFmt w:val="decimal"/>
      <w:lvlText w:val="%1.%2.%3"/>
      <w:lvlJc w:val="left"/>
      <w:pPr>
        <w:ind w:left="3130" w:hanging="720"/>
      </w:pPr>
      <w:rPr>
        <w:rFonts w:hint="eastAsia"/>
      </w:rPr>
    </w:lvl>
    <w:lvl w:ilvl="3">
      <w:start w:val="1"/>
      <w:numFmt w:val="decimal"/>
      <w:lvlText w:val="%1.%2.%3.%4"/>
      <w:lvlJc w:val="left"/>
      <w:pPr>
        <w:ind w:left="-3246" w:hanging="864"/>
      </w:pPr>
      <w:rPr>
        <w:rFonts w:hint="eastAsia"/>
      </w:rPr>
    </w:lvl>
    <w:lvl w:ilvl="4">
      <w:start w:val="1"/>
      <w:numFmt w:val="decimal"/>
      <w:lvlText w:val="%1.%2.%3.%4.%5"/>
      <w:lvlJc w:val="left"/>
      <w:pPr>
        <w:ind w:left="-3102" w:hanging="1008"/>
      </w:pPr>
      <w:rPr>
        <w:rFonts w:hint="eastAsia"/>
      </w:rPr>
    </w:lvl>
    <w:lvl w:ilvl="5">
      <w:start w:val="1"/>
      <w:numFmt w:val="decimal"/>
      <w:lvlText w:val="%1.%2.%3.%4.%5.%6"/>
      <w:lvlJc w:val="left"/>
      <w:pPr>
        <w:ind w:left="-2958" w:hanging="1152"/>
      </w:pPr>
      <w:rPr>
        <w:rFonts w:hint="eastAsia"/>
      </w:rPr>
    </w:lvl>
    <w:lvl w:ilvl="6">
      <w:start w:val="1"/>
      <w:numFmt w:val="decimal"/>
      <w:lvlText w:val="%1.%2.%3.%4.%5.%6.%7"/>
      <w:lvlJc w:val="left"/>
      <w:pPr>
        <w:ind w:left="-2814" w:hanging="1296"/>
      </w:pPr>
      <w:rPr>
        <w:rFonts w:hint="eastAsia"/>
      </w:rPr>
    </w:lvl>
    <w:lvl w:ilvl="7">
      <w:start w:val="1"/>
      <w:numFmt w:val="decimal"/>
      <w:lvlText w:val="%1.%2.%3.%4.%5.%6.%7.%8"/>
      <w:lvlJc w:val="left"/>
      <w:pPr>
        <w:ind w:left="-2670" w:hanging="1440"/>
      </w:pPr>
      <w:rPr>
        <w:rFonts w:hint="eastAsia"/>
      </w:rPr>
    </w:lvl>
    <w:lvl w:ilvl="8">
      <w:start w:val="1"/>
      <w:numFmt w:val="decimal"/>
      <w:lvlText w:val="%1.%2.%3.%4.%5.%6.%7.%8.%9"/>
      <w:lvlJc w:val="left"/>
      <w:pPr>
        <w:ind w:left="-2526" w:hanging="1584"/>
      </w:pPr>
      <w:rPr>
        <w:rFonts w:hint="eastAsia"/>
      </w:rPr>
    </w:lvl>
  </w:abstractNum>
  <w:abstractNum w:abstractNumId="19" w15:restartNumberingAfterBreak="0">
    <w:nsid w:val="444F59F0"/>
    <w:multiLevelType w:val="multilevel"/>
    <w:tmpl w:val="904ADE7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756"/>
        </w:tabs>
        <w:ind w:left="756" w:hanging="576"/>
      </w:pPr>
      <w:rPr>
        <w:rFonts w:hint="default"/>
      </w:rPr>
    </w:lvl>
    <w:lvl w:ilvl="2">
      <w:start w:val="1"/>
      <w:numFmt w:val="decimal"/>
      <w:pStyle w:val="Heading3"/>
      <w:lvlText w:val="%1.%2.%3."/>
      <w:lvlJc w:val="left"/>
      <w:pPr>
        <w:tabs>
          <w:tab w:val="num" w:pos="1530"/>
        </w:tabs>
        <w:ind w:left="1530" w:hanging="720"/>
      </w:pPr>
      <w:rPr>
        <w:rFonts w:hint="default"/>
      </w:rPr>
    </w:lvl>
    <w:lvl w:ilvl="3">
      <w:start w:val="1"/>
      <w:numFmt w:val="none"/>
      <w:pStyle w:val="Heading4"/>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Heading5"/>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61C75CA"/>
    <w:multiLevelType w:val="hybridMultilevel"/>
    <w:tmpl w:val="56043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B6A54CA"/>
    <w:multiLevelType w:val="multilevel"/>
    <w:tmpl w:val="5106C2A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51A8711C"/>
    <w:multiLevelType w:val="hybridMultilevel"/>
    <w:tmpl w:val="282A3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34B328A"/>
    <w:multiLevelType w:val="hybridMultilevel"/>
    <w:tmpl w:val="94388B80"/>
    <w:lvl w:ilvl="0" w:tplc="4F4A265E">
      <w:start w:val="1"/>
      <w:numFmt w:val="decimal"/>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B6B5881"/>
    <w:multiLevelType w:val="multilevel"/>
    <w:tmpl w:val="063C68A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64391FBA"/>
    <w:multiLevelType w:val="hybridMultilevel"/>
    <w:tmpl w:val="427AAD10"/>
    <w:lvl w:ilvl="0" w:tplc="DB0849B4">
      <w:start w:val="1"/>
      <w:numFmt w:val="decimal"/>
      <w:lvlText w:val="[%1]"/>
      <w:lvlJc w:val="left"/>
      <w:pPr>
        <w:tabs>
          <w:tab w:val="num" w:pos="360"/>
        </w:tabs>
        <w:ind w:left="360" w:hanging="360"/>
      </w:pPr>
    </w:lvl>
    <w:lvl w:ilvl="1" w:tplc="04090019">
      <w:start w:val="1"/>
      <w:numFmt w:val="lowerLetter"/>
      <w:lvlText w:val="%2."/>
      <w:lvlJc w:val="left"/>
      <w:pPr>
        <w:tabs>
          <w:tab w:val="num" w:pos="1350"/>
        </w:tabs>
        <w:ind w:left="1350" w:hanging="360"/>
      </w:pPr>
    </w:lvl>
    <w:lvl w:ilvl="2" w:tplc="0409001B">
      <w:start w:val="1"/>
      <w:numFmt w:val="lowerRoman"/>
      <w:lvlText w:val="%3."/>
      <w:lvlJc w:val="right"/>
      <w:pPr>
        <w:tabs>
          <w:tab w:val="num" w:pos="2070"/>
        </w:tabs>
        <w:ind w:left="2070" w:hanging="180"/>
      </w:pPr>
    </w:lvl>
    <w:lvl w:ilvl="3" w:tplc="0409000F">
      <w:start w:val="1"/>
      <w:numFmt w:val="decimal"/>
      <w:lvlText w:val="%4."/>
      <w:lvlJc w:val="left"/>
      <w:pPr>
        <w:tabs>
          <w:tab w:val="num" w:pos="2790"/>
        </w:tabs>
        <w:ind w:left="2790" w:hanging="360"/>
      </w:pPr>
    </w:lvl>
    <w:lvl w:ilvl="4" w:tplc="04090019">
      <w:start w:val="1"/>
      <w:numFmt w:val="lowerLetter"/>
      <w:lvlText w:val="%5."/>
      <w:lvlJc w:val="left"/>
      <w:pPr>
        <w:tabs>
          <w:tab w:val="num" w:pos="3510"/>
        </w:tabs>
        <w:ind w:left="3510" w:hanging="360"/>
      </w:pPr>
    </w:lvl>
    <w:lvl w:ilvl="5" w:tplc="0409001B">
      <w:start w:val="1"/>
      <w:numFmt w:val="lowerRoman"/>
      <w:lvlText w:val="%6."/>
      <w:lvlJc w:val="right"/>
      <w:pPr>
        <w:tabs>
          <w:tab w:val="num" w:pos="4230"/>
        </w:tabs>
        <w:ind w:left="4230" w:hanging="180"/>
      </w:pPr>
    </w:lvl>
    <w:lvl w:ilvl="6" w:tplc="0409000F">
      <w:start w:val="1"/>
      <w:numFmt w:val="decimal"/>
      <w:lvlText w:val="%7."/>
      <w:lvlJc w:val="left"/>
      <w:pPr>
        <w:tabs>
          <w:tab w:val="num" w:pos="4950"/>
        </w:tabs>
        <w:ind w:left="4950" w:hanging="360"/>
      </w:pPr>
    </w:lvl>
    <w:lvl w:ilvl="7" w:tplc="04090019">
      <w:start w:val="1"/>
      <w:numFmt w:val="lowerLetter"/>
      <w:lvlText w:val="%8."/>
      <w:lvlJc w:val="left"/>
      <w:pPr>
        <w:tabs>
          <w:tab w:val="num" w:pos="5670"/>
        </w:tabs>
        <w:ind w:left="5670" w:hanging="360"/>
      </w:pPr>
    </w:lvl>
    <w:lvl w:ilvl="8" w:tplc="0409001B">
      <w:start w:val="1"/>
      <w:numFmt w:val="lowerRoman"/>
      <w:lvlText w:val="%9."/>
      <w:lvlJc w:val="right"/>
      <w:pPr>
        <w:tabs>
          <w:tab w:val="num" w:pos="6390"/>
        </w:tabs>
        <w:ind w:left="6390" w:hanging="180"/>
      </w:pPr>
    </w:lvl>
  </w:abstractNum>
  <w:abstractNum w:abstractNumId="29" w15:restartNumberingAfterBreak="0">
    <w:nsid w:val="6A6733F6"/>
    <w:multiLevelType w:val="hybridMultilevel"/>
    <w:tmpl w:val="ED7E813E"/>
    <w:lvl w:ilvl="0" w:tplc="0409000F">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2" w15:restartNumberingAfterBreak="0">
    <w:nsid w:val="7342767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7566C85"/>
    <w:multiLevelType w:val="hybridMultilevel"/>
    <w:tmpl w:val="05A262C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7A0E4864"/>
    <w:multiLevelType w:val="hybridMultilevel"/>
    <w:tmpl w:val="BB1CAA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3561047">
    <w:abstractNumId w:val="18"/>
  </w:num>
  <w:num w:numId="2" w16cid:durableId="1349016628">
    <w:abstractNumId w:val="11"/>
  </w:num>
  <w:num w:numId="3" w16cid:durableId="1206674521">
    <w:abstractNumId w:val="24"/>
  </w:num>
  <w:num w:numId="4" w16cid:durableId="1369719758">
    <w:abstractNumId w:val="29"/>
  </w:num>
  <w:num w:numId="5" w16cid:durableId="109401190">
    <w:abstractNumId w:val="10"/>
  </w:num>
  <w:num w:numId="6" w16cid:durableId="202076947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74966335">
    <w:abstractNumId w:val="32"/>
  </w:num>
  <w:num w:numId="8" w16cid:durableId="1202404906">
    <w:abstractNumId w:val="14"/>
  </w:num>
  <w:num w:numId="9" w16cid:durableId="559050179">
    <w:abstractNumId w:val="23"/>
  </w:num>
  <w:num w:numId="10" w16cid:durableId="1634170253">
    <w:abstractNumId w:val="14"/>
  </w:num>
  <w:num w:numId="11" w16cid:durableId="42682472">
    <w:abstractNumId w:val="23"/>
  </w:num>
  <w:num w:numId="12" w16cid:durableId="82804030">
    <w:abstractNumId w:val="25"/>
  </w:num>
  <w:num w:numId="13" w16cid:durableId="1974172986">
    <w:abstractNumId w:val="19"/>
  </w:num>
  <w:num w:numId="14" w16cid:durableId="1746102397">
    <w:abstractNumId w:val="19"/>
  </w:num>
  <w:num w:numId="15" w16cid:durableId="1278294359">
    <w:abstractNumId w:val="19"/>
  </w:num>
  <w:num w:numId="16" w16cid:durableId="144469075">
    <w:abstractNumId w:val="19"/>
  </w:num>
  <w:num w:numId="17" w16cid:durableId="2006712398">
    <w:abstractNumId w:val="19"/>
  </w:num>
  <w:num w:numId="18" w16cid:durableId="1276787082">
    <w:abstractNumId w:val="19"/>
  </w:num>
  <w:num w:numId="19" w16cid:durableId="419372868">
    <w:abstractNumId w:val="19"/>
  </w:num>
  <w:num w:numId="20" w16cid:durableId="511459716">
    <w:abstractNumId w:val="19"/>
  </w:num>
  <w:num w:numId="21" w16cid:durableId="531772884">
    <w:abstractNumId w:val="19"/>
  </w:num>
  <w:num w:numId="22" w16cid:durableId="1309702528">
    <w:abstractNumId w:val="19"/>
  </w:num>
  <w:num w:numId="23" w16cid:durableId="2056153565">
    <w:abstractNumId w:val="36"/>
  </w:num>
  <w:num w:numId="24" w16cid:durableId="1367363397">
    <w:abstractNumId w:val="9"/>
  </w:num>
  <w:num w:numId="25" w16cid:durableId="867720021">
    <w:abstractNumId w:val="7"/>
  </w:num>
  <w:num w:numId="26" w16cid:durableId="543712158">
    <w:abstractNumId w:val="6"/>
  </w:num>
  <w:num w:numId="27" w16cid:durableId="419102874">
    <w:abstractNumId w:val="5"/>
  </w:num>
  <w:num w:numId="28" w16cid:durableId="703093089">
    <w:abstractNumId w:val="4"/>
  </w:num>
  <w:num w:numId="29" w16cid:durableId="1757746035">
    <w:abstractNumId w:val="8"/>
  </w:num>
  <w:num w:numId="30" w16cid:durableId="1946958140">
    <w:abstractNumId w:val="3"/>
  </w:num>
  <w:num w:numId="31" w16cid:durableId="1802068995">
    <w:abstractNumId w:val="2"/>
  </w:num>
  <w:num w:numId="32" w16cid:durableId="605623730">
    <w:abstractNumId w:val="11"/>
  </w:num>
  <w:num w:numId="33" w16cid:durableId="2075003714">
    <w:abstractNumId w:val="1"/>
  </w:num>
  <w:num w:numId="34" w16cid:durableId="757364740">
    <w:abstractNumId w:val="15"/>
  </w:num>
  <w:num w:numId="35" w16cid:durableId="1152332520">
    <w:abstractNumId w:val="0"/>
  </w:num>
  <w:num w:numId="36" w16cid:durableId="1564560300">
    <w:abstractNumId w:val="31"/>
  </w:num>
  <w:num w:numId="37" w16cid:durableId="992371861">
    <w:abstractNumId w:val="19"/>
  </w:num>
  <w:num w:numId="38" w16cid:durableId="1898929154">
    <w:abstractNumId w:val="35"/>
  </w:num>
  <w:num w:numId="39" w16cid:durableId="2114402357">
    <w:abstractNumId w:val="30"/>
  </w:num>
  <w:num w:numId="40" w16cid:durableId="108474398">
    <w:abstractNumId w:val="16"/>
  </w:num>
  <w:num w:numId="41" w16cid:durableId="203830371">
    <w:abstractNumId w:val="27"/>
  </w:num>
  <w:num w:numId="42" w16cid:durableId="70683009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2847337">
    <w:abstractNumId w:val="22"/>
  </w:num>
  <w:num w:numId="44" w16cid:durableId="961303812">
    <w:abstractNumId w:val="20"/>
  </w:num>
  <w:num w:numId="45" w16cid:durableId="544173303">
    <w:abstractNumId w:val="12"/>
  </w:num>
  <w:num w:numId="46" w16cid:durableId="154029580">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387294304">
    <w:abstractNumId w:val="21"/>
  </w:num>
  <w:num w:numId="48" w16cid:durableId="1527521032">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065760365">
    <w:abstractNumId w:val="33"/>
  </w:num>
  <w:num w:numId="50" w16cid:durableId="132454392">
    <w:abstractNumId w:val="26"/>
  </w:num>
  <w:num w:numId="51" w16cid:durableId="711883948">
    <w:abstractNumId w:val="17"/>
  </w:num>
  <w:num w:numId="52" w16cid:durableId="1393381500">
    <w:abstractNumId w:val="17"/>
  </w:num>
  <w:num w:numId="53" w16cid:durableId="12540504">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65"/>
    <w:rsid w:val="0000098C"/>
    <w:rsid w:val="0000125B"/>
    <w:rsid w:val="0000129C"/>
    <w:rsid w:val="00001A4E"/>
    <w:rsid w:val="0000223C"/>
    <w:rsid w:val="000031E2"/>
    <w:rsid w:val="00003B38"/>
    <w:rsid w:val="00003E7E"/>
    <w:rsid w:val="00004165"/>
    <w:rsid w:val="00004517"/>
    <w:rsid w:val="00007E46"/>
    <w:rsid w:val="00011050"/>
    <w:rsid w:val="00011450"/>
    <w:rsid w:val="000117FE"/>
    <w:rsid w:val="000132D3"/>
    <w:rsid w:val="0001358C"/>
    <w:rsid w:val="00015905"/>
    <w:rsid w:val="00015FE9"/>
    <w:rsid w:val="00016D46"/>
    <w:rsid w:val="00020B5E"/>
    <w:rsid w:val="00020C1B"/>
    <w:rsid w:val="00020C56"/>
    <w:rsid w:val="00021783"/>
    <w:rsid w:val="00022A26"/>
    <w:rsid w:val="00022ECB"/>
    <w:rsid w:val="00023657"/>
    <w:rsid w:val="00025138"/>
    <w:rsid w:val="00025160"/>
    <w:rsid w:val="00026ACC"/>
    <w:rsid w:val="00026D07"/>
    <w:rsid w:val="00027199"/>
    <w:rsid w:val="0002756C"/>
    <w:rsid w:val="00027F92"/>
    <w:rsid w:val="00030B72"/>
    <w:rsid w:val="0003171D"/>
    <w:rsid w:val="00031C1D"/>
    <w:rsid w:val="00031E62"/>
    <w:rsid w:val="0003213D"/>
    <w:rsid w:val="00034814"/>
    <w:rsid w:val="00035C50"/>
    <w:rsid w:val="00035E28"/>
    <w:rsid w:val="00036651"/>
    <w:rsid w:val="00037743"/>
    <w:rsid w:val="00037FAC"/>
    <w:rsid w:val="0004246B"/>
    <w:rsid w:val="000457A1"/>
    <w:rsid w:val="00050001"/>
    <w:rsid w:val="00052041"/>
    <w:rsid w:val="00052627"/>
    <w:rsid w:val="00052D1A"/>
    <w:rsid w:val="0005326A"/>
    <w:rsid w:val="0005657A"/>
    <w:rsid w:val="00056885"/>
    <w:rsid w:val="00056C37"/>
    <w:rsid w:val="0006266D"/>
    <w:rsid w:val="00062B81"/>
    <w:rsid w:val="00065506"/>
    <w:rsid w:val="000662F5"/>
    <w:rsid w:val="000663D3"/>
    <w:rsid w:val="00070034"/>
    <w:rsid w:val="00070AB0"/>
    <w:rsid w:val="00070ABE"/>
    <w:rsid w:val="000727EF"/>
    <w:rsid w:val="0007382E"/>
    <w:rsid w:val="00074372"/>
    <w:rsid w:val="00074391"/>
    <w:rsid w:val="00074D12"/>
    <w:rsid w:val="00076135"/>
    <w:rsid w:val="000766E1"/>
    <w:rsid w:val="00077FF6"/>
    <w:rsid w:val="000804D1"/>
    <w:rsid w:val="00080D82"/>
    <w:rsid w:val="00081692"/>
    <w:rsid w:val="0008281B"/>
    <w:rsid w:val="00082C46"/>
    <w:rsid w:val="000852B4"/>
    <w:rsid w:val="00085A0E"/>
    <w:rsid w:val="00086312"/>
    <w:rsid w:val="00087548"/>
    <w:rsid w:val="00087AD7"/>
    <w:rsid w:val="00091D36"/>
    <w:rsid w:val="00092A17"/>
    <w:rsid w:val="00092B6D"/>
    <w:rsid w:val="00093E7E"/>
    <w:rsid w:val="00094DDC"/>
    <w:rsid w:val="00094F48"/>
    <w:rsid w:val="000955C6"/>
    <w:rsid w:val="000956CF"/>
    <w:rsid w:val="0009703A"/>
    <w:rsid w:val="000A07D0"/>
    <w:rsid w:val="000A1830"/>
    <w:rsid w:val="000A20FC"/>
    <w:rsid w:val="000A4121"/>
    <w:rsid w:val="000A4AA3"/>
    <w:rsid w:val="000A4EED"/>
    <w:rsid w:val="000A550E"/>
    <w:rsid w:val="000A7461"/>
    <w:rsid w:val="000B043D"/>
    <w:rsid w:val="000B0960"/>
    <w:rsid w:val="000B1A55"/>
    <w:rsid w:val="000B20BB"/>
    <w:rsid w:val="000B20CB"/>
    <w:rsid w:val="000B2EF6"/>
    <w:rsid w:val="000B2FA6"/>
    <w:rsid w:val="000B4AA0"/>
    <w:rsid w:val="000B4FED"/>
    <w:rsid w:val="000B57C3"/>
    <w:rsid w:val="000B65D0"/>
    <w:rsid w:val="000B68EC"/>
    <w:rsid w:val="000B7254"/>
    <w:rsid w:val="000B76C1"/>
    <w:rsid w:val="000C0C79"/>
    <w:rsid w:val="000C1B02"/>
    <w:rsid w:val="000C2553"/>
    <w:rsid w:val="000C275C"/>
    <w:rsid w:val="000C2D3B"/>
    <w:rsid w:val="000C38C3"/>
    <w:rsid w:val="000C4549"/>
    <w:rsid w:val="000C4E7B"/>
    <w:rsid w:val="000C522B"/>
    <w:rsid w:val="000C7247"/>
    <w:rsid w:val="000C7712"/>
    <w:rsid w:val="000C777F"/>
    <w:rsid w:val="000C7DFA"/>
    <w:rsid w:val="000D08C0"/>
    <w:rsid w:val="000D09FD"/>
    <w:rsid w:val="000D19DE"/>
    <w:rsid w:val="000D44BB"/>
    <w:rsid w:val="000D44FB"/>
    <w:rsid w:val="000D4C29"/>
    <w:rsid w:val="000D574B"/>
    <w:rsid w:val="000D599C"/>
    <w:rsid w:val="000D5CC6"/>
    <w:rsid w:val="000D6CFC"/>
    <w:rsid w:val="000D7A9B"/>
    <w:rsid w:val="000E0396"/>
    <w:rsid w:val="000E0DE9"/>
    <w:rsid w:val="000E19F1"/>
    <w:rsid w:val="000E4EA8"/>
    <w:rsid w:val="000E5259"/>
    <w:rsid w:val="000E537B"/>
    <w:rsid w:val="000E57D0"/>
    <w:rsid w:val="000E616F"/>
    <w:rsid w:val="000E6187"/>
    <w:rsid w:val="000E7858"/>
    <w:rsid w:val="000F2E94"/>
    <w:rsid w:val="000F39CA"/>
    <w:rsid w:val="000F5B7A"/>
    <w:rsid w:val="000F76D9"/>
    <w:rsid w:val="000F7F4C"/>
    <w:rsid w:val="001008AE"/>
    <w:rsid w:val="00101B4D"/>
    <w:rsid w:val="0010460B"/>
    <w:rsid w:val="00104925"/>
    <w:rsid w:val="00105273"/>
    <w:rsid w:val="00105A47"/>
    <w:rsid w:val="00105D4C"/>
    <w:rsid w:val="00107927"/>
    <w:rsid w:val="00110124"/>
    <w:rsid w:val="00110E26"/>
    <w:rsid w:val="00111321"/>
    <w:rsid w:val="00112273"/>
    <w:rsid w:val="001128E7"/>
    <w:rsid w:val="00115412"/>
    <w:rsid w:val="00115C00"/>
    <w:rsid w:val="00116DD0"/>
    <w:rsid w:val="0011727A"/>
    <w:rsid w:val="00117581"/>
    <w:rsid w:val="00117BD6"/>
    <w:rsid w:val="001206C2"/>
    <w:rsid w:val="00121978"/>
    <w:rsid w:val="001231F8"/>
    <w:rsid w:val="00123422"/>
    <w:rsid w:val="00124B6A"/>
    <w:rsid w:val="00124E5B"/>
    <w:rsid w:val="0012542D"/>
    <w:rsid w:val="0012615D"/>
    <w:rsid w:val="00126B2D"/>
    <w:rsid w:val="0012726A"/>
    <w:rsid w:val="001275FE"/>
    <w:rsid w:val="00127A31"/>
    <w:rsid w:val="00130462"/>
    <w:rsid w:val="00134803"/>
    <w:rsid w:val="001348B4"/>
    <w:rsid w:val="00135497"/>
    <w:rsid w:val="001361C2"/>
    <w:rsid w:val="00136D4C"/>
    <w:rsid w:val="001409F9"/>
    <w:rsid w:val="00141184"/>
    <w:rsid w:val="00141872"/>
    <w:rsid w:val="001423FE"/>
    <w:rsid w:val="00142538"/>
    <w:rsid w:val="00142BB9"/>
    <w:rsid w:val="00143115"/>
    <w:rsid w:val="001438DE"/>
    <w:rsid w:val="00144F96"/>
    <w:rsid w:val="001450EA"/>
    <w:rsid w:val="00145EE9"/>
    <w:rsid w:val="0015107F"/>
    <w:rsid w:val="00151EAC"/>
    <w:rsid w:val="00153528"/>
    <w:rsid w:val="00154E68"/>
    <w:rsid w:val="001550E9"/>
    <w:rsid w:val="00156C66"/>
    <w:rsid w:val="00157AE3"/>
    <w:rsid w:val="001600D2"/>
    <w:rsid w:val="00160871"/>
    <w:rsid w:val="00161FCD"/>
    <w:rsid w:val="00162548"/>
    <w:rsid w:val="001633B0"/>
    <w:rsid w:val="00163B15"/>
    <w:rsid w:val="001645DC"/>
    <w:rsid w:val="00165E55"/>
    <w:rsid w:val="001674E4"/>
    <w:rsid w:val="00170C7F"/>
    <w:rsid w:val="00172183"/>
    <w:rsid w:val="0017222E"/>
    <w:rsid w:val="001735DB"/>
    <w:rsid w:val="00174F1C"/>
    <w:rsid w:val="001751AB"/>
    <w:rsid w:val="00175A3F"/>
    <w:rsid w:val="00175A72"/>
    <w:rsid w:val="00177E6D"/>
    <w:rsid w:val="00180E09"/>
    <w:rsid w:val="00181378"/>
    <w:rsid w:val="001820FF"/>
    <w:rsid w:val="0018321B"/>
    <w:rsid w:val="0018344B"/>
    <w:rsid w:val="0018349A"/>
    <w:rsid w:val="00183581"/>
    <w:rsid w:val="00183965"/>
    <w:rsid w:val="00183B38"/>
    <w:rsid w:val="00183D4C"/>
    <w:rsid w:val="00183F6D"/>
    <w:rsid w:val="00184558"/>
    <w:rsid w:val="0018650D"/>
    <w:rsid w:val="0018670E"/>
    <w:rsid w:val="0018684D"/>
    <w:rsid w:val="00186DE3"/>
    <w:rsid w:val="00187467"/>
    <w:rsid w:val="0019029C"/>
    <w:rsid w:val="0019072F"/>
    <w:rsid w:val="00190A51"/>
    <w:rsid w:val="00191B51"/>
    <w:rsid w:val="0019219A"/>
    <w:rsid w:val="00192EB6"/>
    <w:rsid w:val="00193FEF"/>
    <w:rsid w:val="00194BDF"/>
    <w:rsid w:val="00195077"/>
    <w:rsid w:val="0019598A"/>
    <w:rsid w:val="00195A6D"/>
    <w:rsid w:val="00195E7B"/>
    <w:rsid w:val="0019747E"/>
    <w:rsid w:val="001A033F"/>
    <w:rsid w:val="001A08AA"/>
    <w:rsid w:val="001A098A"/>
    <w:rsid w:val="001A0EB0"/>
    <w:rsid w:val="001A2748"/>
    <w:rsid w:val="001A31B2"/>
    <w:rsid w:val="001A33D4"/>
    <w:rsid w:val="001A5610"/>
    <w:rsid w:val="001A59CB"/>
    <w:rsid w:val="001A5A7F"/>
    <w:rsid w:val="001A5BCF"/>
    <w:rsid w:val="001A6051"/>
    <w:rsid w:val="001A7282"/>
    <w:rsid w:val="001A744B"/>
    <w:rsid w:val="001A748E"/>
    <w:rsid w:val="001B00AB"/>
    <w:rsid w:val="001B14E1"/>
    <w:rsid w:val="001B1766"/>
    <w:rsid w:val="001B2149"/>
    <w:rsid w:val="001B2DEB"/>
    <w:rsid w:val="001B378B"/>
    <w:rsid w:val="001B50FE"/>
    <w:rsid w:val="001B6A18"/>
    <w:rsid w:val="001B72E8"/>
    <w:rsid w:val="001B7435"/>
    <w:rsid w:val="001B7991"/>
    <w:rsid w:val="001B7A12"/>
    <w:rsid w:val="001B7DB0"/>
    <w:rsid w:val="001C1409"/>
    <w:rsid w:val="001C1CC8"/>
    <w:rsid w:val="001C1D94"/>
    <w:rsid w:val="001C2AE6"/>
    <w:rsid w:val="001C49D2"/>
    <w:rsid w:val="001C4A89"/>
    <w:rsid w:val="001C542A"/>
    <w:rsid w:val="001C5F2F"/>
    <w:rsid w:val="001C6177"/>
    <w:rsid w:val="001C7492"/>
    <w:rsid w:val="001D0363"/>
    <w:rsid w:val="001D0D5A"/>
    <w:rsid w:val="001D10B4"/>
    <w:rsid w:val="001D1156"/>
    <w:rsid w:val="001D12B4"/>
    <w:rsid w:val="001D1B07"/>
    <w:rsid w:val="001D22F5"/>
    <w:rsid w:val="001D29A9"/>
    <w:rsid w:val="001D2D62"/>
    <w:rsid w:val="001D37D4"/>
    <w:rsid w:val="001D5622"/>
    <w:rsid w:val="001D5748"/>
    <w:rsid w:val="001D6237"/>
    <w:rsid w:val="001D67FE"/>
    <w:rsid w:val="001D77F4"/>
    <w:rsid w:val="001D7D6D"/>
    <w:rsid w:val="001D7D94"/>
    <w:rsid w:val="001D7DCE"/>
    <w:rsid w:val="001E06D4"/>
    <w:rsid w:val="001E0989"/>
    <w:rsid w:val="001E0A28"/>
    <w:rsid w:val="001E189D"/>
    <w:rsid w:val="001E27B6"/>
    <w:rsid w:val="001E2ECE"/>
    <w:rsid w:val="001E4218"/>
    <w:rsid w:val="001E43BB"/>
    <w:rsid w:val="001E46E3"/>
    <w:rsid w:val="001E571B"/>
    <w:rsid w:val="001E6C4D"/>
    <w:rsid w:val="001F0B20"/>
    <w:rsid w:val="001F107D"/>
    <w:rsid w:val="001F1AB9"/>
    <w:rsid w:val="001F1C1C"/>
    <w:rsid w:val="001F2352"/>
    <w:rsid w:val="001F28D4"/>
    <w:rsid w:val="001F2ECD"/>
    <w:rsid w:val="00200A62"/>
    <w:rsid w:val="00201077"/>
    <w:rsid w:val="00201752"/>
    <w:rsid w:val="00201EC7"/>
    <w:rsid w:val="0020200A"/>
    <w:rsid w:val="0020281A"/>
    <w:rsid w:val="0020299B"/>
    <w:rsid w:val="00202D9E"/>
    <w:rsid w:val="00203740"/>
    <w:rsid w:val="002045EE"/>
    <w:rsid w:val="00204C6F"/>
    <w:rsid w:val="00206C61"/>
    <w:rsid w:val="0020796B"/>
    <w:rsid w:val="0021243F"/>
    <w:rsid w:val="002138EA"/>
    <w:rsid w:val="002139EA"/>
    <w:rsid w:val="00213F84"/>
    <w:rsid w:val="002142E3"/>
    <w:rsid w:val="0021459C"/>
    <w:rsid w:val="00214A70"/>
    <w:rsid w:val="00214FBD"/>
    <w:rsid w:val="00217C0D"/>
    <w:rsid w:val="00221307"/>
    <w:rsid w:val="00221E08"/>
    <w:rsid w:val="00222897"/>
    <w:rsid w:val="00222B0C"/>
    <w:rsid w:val="00222E3F"/>
    <w:rsid w:val="00224620"/>
    <w:rsid w:val="00224748"/>
    <w:rsid w:val="0022477E"/>
    <w:rsid w:val="00225122"/>
    <w:rsid w:val="002255BC"/>
    <w:rsid w:val="00225F2F"/>
    <w:rsid w:val="00226AA2"/>
    <w:rsid w:val="00227922"/>
    <w:rsid w:val="002300E0"/>
    <w:rsid w:val="0023016D"/>
    <w:rsid w:val="0023035A"/>
    <w:rsid w:val="00230AF2"/>
    <w:rsid w:val="00230FB7"/>
    <w:rsid w:val="002319D3"/>
    <w:rsid w:val="00231A36"/>
    <w:rsid w:val="00232E3F"/>
    <w:rsid w:val="00234A99"/>
    <w:rsid w:val="00235394"/>
    <w:rsid w:val="00235577"/>
    <w:rsid w:val="0023599F"/>
    <w:rsid w:val="00236093"/>
    <w:rsid w:val="002371B2"/>
    <w:rsid w:val="00240EC2"/>
    <w:rsid w:val="00241891"/>
    <w:rsid w:val="00242AF7"/>
    <w:rsid w:val="0024331D"/>
    <w:rsid w:val="002435CA"/>
    <w:rsid w:val="0024469F"/>
    <w:rsid w:val="002453FC"/>
    <w:rsid w:val="00245C76"/>
    <w:rsid w:val="0024752D"/>
    <w:rsid w:val="0024778C"/>
    <w:rsid w:val="0025010D"/>
    <w:rsid w:val="00250B5B"/>
    <w:rsid w:val="002510D0"/>
    <w:rsid w:val="0025131B"/>
    <w:rsid w:val="00251FF6"/>
    <w:rsid w:val="00252555"/>
    <w:rsid w:val="00252DB8"/>
    <w:rsid w:val="002537BC"/>
    <w:rsid w:val="00254589"/>
    <w:rsid w:val="00255C58"/>
    <w:rsid w:val="00256007"/>
    <w:rsid w:val="00256E28"/>
    <w:rsid w:val="00260884"/>
    <w:rsid w:val="00260EC7"/>
    <w:rsid w:val="00261539"/>
    <w:rsid w:val="0026179F"/>
    <w:rsid w:val="0026203F"/>
    <w:rsid w:val="00262CD6"/>
    <w:rsid w:val="0026347D"/>
    <w:rsid w:val="00263A9F"/>
    <w:rsid w:val="00263C58"/>
    <w:rsid w:val="002659BD"/>
    <w:rsid w:val="00265C3B"/>
    <w:rsid w:val="0026643C"/>
    <w:rsid w:val="002666AE"/>
    <w:rsid w:val="00270E89"/>
    <w:rsid w:val="00270F52"/>
    <w:rsid w:val="00274E1A"/>
    <w:rsid w:val="00274E25"/>
    <w:rsid w:val="00274EDA"/>
    <w:rsid w:val="002754F1"/>
    <w:rsid w:val="0027581F"/>
    <w:rsid w:val="00275CC0"/>
    <w:rsid w:val="00276DCB"/>
    <w:rsid w:val="002772A0"/>
    <w:rsid w:val="002774D8"/>
    <w:rsid w:val="002775B1"/>
    <w:rsid w:val="002775B9"/>
    <w:rsid w:val="002777C3"/>
    <w:rsid w:val="002779A1"/>
    <w:rsid w:val="00280415"/>
    <w:rsid w:val="00280FAF"/>
    <w:rsid w:val="002811C4"/>
    <w:rsid w:val="00282213"/>
    <w:rsid w:val="00282611"/>
    <w:rsid w:val="00283521"/>
    <w:rsid w:val="0028367F"/>
    <w:rsid w:val="00284016"/>
    <w:rsid w:val="002846A4"/>
    <w:rsid w:val="002858BF"/>
    <w:rsid w:val="00285B80"/>
    <w:rsid w:val="00286CB1"/>
    <w:rsid w:val="002901E1"/>
    <w:rsid w:val="002902F1"/>
    <w:rsid w:val="002912F1"/>
    <w:rsid w:val="002914E3"/>
    <w:rsid w:val="002917ED"/>
    <w:rsid w:val="00293365"/>
    <w:rsid w:val="002938CA"/>
    <w:rsid w:val="002939AF"/>
    <w:rsid w:val="00294491"/>
    <w:rsid w:val="00294BDE"/>
    <w:rsid w:val="0029536B"/>
    <w:rsid w:val="002A0CED"/>
    <w:rsid w:val="002A201F"/>
    <w:rsid w:val="002A2691"/>
    <w:rsid w:val="002A317F"/>
    <w:rsid w:val="002A385E"/>
    <w:rsid w:val="002A4AD7"/>
    <w:rsid w:val="002A4CD0"/>
    <w:rsid w:val="002A4D00"/>
    <w:rsid w:val="002A5731"/>
    <w:rsid w:val="002A7DA6"/>
    <w:rsid w:val="002B1572"/>
    <w:rsid w:val="002B1FD9"/>
    <w:rsid w:val="002B495C"/>
    <w:rsid w:val="002B516C"/>
    <w:rsid w:val="002B5E1D"/>
    <w:rsid w:val="002B60C1"/>
    <w:rsid w:val="002B6CEF"/>
    <w:rsid w:val="002C158B"/>
    <w:rsid w:val="002C2F4D"/>
    <w:rsid w:val="002C395A"/>
    <w:rsid w:val="002C3B80"/>
    <w:rsid w:val="002C4149"/>
    <w:rsid w:val="002C4268"/>
    <w:rsid w:val="002C4629"/>
    <w:rsid w:val="002C4B52"/>
    <w:rsid w:val="002C4D37"/>
    <w:rsid w:val="002C54A7"/>
    <w:rsid w:val="002C701D"/>
    <w:rsid w:val="002D03A4"/>
    <w:rsid w:val="002D03E5"/>
    <w:rsid w:val="002D23D9"/>
    <w:rsid w:val="002D36EB"/>
    <w:rsid w:val="002D416B"/>
    <w:rsid w:val="002D66EB"/>
    <w:rsid w:val="002D6BDF"/>
    <w:rsid w:val="002D770D"/>
    <w:rsid w:val="002E0F3F"/>
    <w:rsid w:val="002E2CE9"/>
    <w:rsid w:val="002E3A22"/>
    <w:rsid w:val="002E3BF7"/>
    <w:rsid w:val="002E3F22"/>
    <w:rsid w:val="002E403E"/>
    <w:rsid w:val="002E4C74"/>
    <w:rsid w:val="002E550A"/>
    <w:rsid w:val="002E5646"/>
    <w:rsid w:val="002E5C8F"/>
    <w:rsid w:val="002E5F32"/>
    <w:rsid w:val="002E747B"/>
    <w:rsid w:val="002F03DD"/>
    <w:rsid w:val="002F0588"/>
    <w:rsid w:val="002F13F6"/>
    <w:rsid w:val="002F158C"/>
    <w:rsid w:val="002F2067"/>
    <w:rsid w:val="002F2153"/>
    <w:rsid w:val="002F28CE"/>
    <w:rsid w:val="002F36FE"/>
    <w:rsid w:val="002F3DC7"/>
    <w:rsid w:val="002F4093"/>
    <w:rsid w:val="002F4B19"/>
    <w:rsid w:val="002F5636"/>
    <w:rsid w:val="002F6142"/>
    <w:rsid w:val="002F6229"/>
    <w:rsid w:val="002F63E7"/>
    <w:rsid w:val="00300402"/>
    <w:rsid w:val="003022A5"/>
    <w:rsid w:val="0030242D"/>
    <w:rsid w:val="00303383"/>
    <w:rsid w:val="00303C37"/>
    <w:rsid w:val="00304D92"/>
    <w:rsid w:val="00307E51"/>
    <w:rsid w:val="003111DB"/>
    <w:rsid w:val="00311363"/>
    <w:rsid w:val="00313282"/>
    <w:rsid w:val="0031515E"/>
    <w:rsid w:val="00315867"/>
    <w:rsid w:val="00317318"/>
    <w:rsid w:val="0031751C"/>
    <w:rsid w:val="00320838"/>
    <w:rsid w:val="00320861"/>
    <w:rsid w:val="00321150"/>
    <w:rsid w:val="00322213"/>
    <w:rsid w:val="00323652"/>
    <w:rsid w:val="0032394D"/>
    <w:rsid w:val="00324754"/>
    <w:rsid w:val="00325FDB"/>
    <w:rsid w:val="003260D7"/>
    <w:rsid w:val="00327321"/>
    <w:rsid w:val="00330037"/>
    <w:rsid w:val="0033012B"/>
    <w:rsid w:val="0033052D"/>
    <w:rsid w:val="00330F8E"/>
    <w:rsid w:val="0033104B"/>
    <w:rsid w:val="003337F2"/>
    <w:rsid w:val="003339C4"/>
    <w:rsid w:val="00334021"/>
    <w:rsid w:val="00334D04"/>
    <w:rsid w:val="00336697"/>
    <w:rsid w:val="00337251"/>
    <w:rsid w:val="003373E7"/>
    <w:rsid w:val="0034019E"/>
    <w:rsid w:val="003418CB"/>
    <w:rsid w:val="003420ED"/>
    <w:rsid w:val="003442C6"/>
    <w:rsid w:val="0034549A"/>
    <w:rsid w:val="00345987"/>
    <w:rsid w:val="0034627C"/>
    <w:rsid w:val="00347E30"/>
    <w:rsid w:val="00351C6B"/>
    <w:rsid w:val="00355301"/>
    <w:rsid w:val="003554F3"/>
    <w:rsid w:val="00355873"/>
    <w:rsid w:val="0035660F"/>
    <w:rsid w:val="00356F7C"/>
    <w:rsid w:val="003571A9"/>
    <w:rsid w:val="00357B0C"/>
    <w:rsid w:val="00361697"/>
    <w:rsid w:val="003628B9"/>
    <w:rsid w:val="00362D8F"/>
    <w:rsid w:val="003637D6"/>
    <w:rsid w:val="003645B5"/>
    <w:rsid w:val="003657E3"/>
    <w:rsid w:val="00365B2D"/>
    <w:rsid w:val="00367724"/>
    <w:rsid w:val="003710BA"/>
    <w:rsid w:val="0037114D"/>
    <w:rsid w:val="00371A61"/>
    <w:rsid w:val="00371D87"/>
    <w:rsid w:val="003722F4"/>
    <w:rsid w:val="00373021"/>
    <w:rsid w:val="00375CBD"/>
    <w:rsid w:val="00375DB8"/>
    <w:rsid w:val="00376383"/>
    <w:rsid w:val="00377083"/>
    <w:rsid w:val="003770F6"/>
    <w:rsid w:val="00377EE9"/>
    <w:rsid w:val="003801F5"/>
    <w:rsid w:val="00380477"/>
    <w:rsid w:val="00383153"/>
    <w:rsid w:val="00383B7C"/>
    <w:rsid w:val="00383E37"/>
    <w:rsid w:val="003846B4"/>
    <w:rsid w:val="00385B4D"/>
    <w:rsid w:val="00385E07"/>
    <w:rsid w:val="0038782D"/>
    <w:rsid w:val="003913B8"/>
    <w:rsid w:val="00392753"/>
    <w:rsid w:val="00393042"/>
    <w:rsid w:val="00394AD5"/>
    <w:rsid w:val="0039642D"/>
    <w:rsid w:val="003A053D"/>
    <w:rsid w:val="003A0591"/>
    <w:rsid w:val="003A0876"/>
    <w:rsid w:val="003A0C8A"/>
    <w:rsid w:val="003A0F26"/>
    <w:rsid w:val="003A2095"/>
    <w:rsid w:val="003A2B9E"/>
    <w:rsid w:val="003A2DB6"/>
    <w:rsid w:val="003A2E40"/>
    <w:rsid w:val="003A3768"/>
    <w:rsid w:val="003A3B19"/>
    <w:rsid w:val="003A43CC"/>
    <w:rsid w:val="003A4739"/>
    <w:rsid w:val="003A56FB"/>
    <w:rsid w:val="003A61CA"/>
    <w:rsid w:val="003A6602"/>
    <w:rsid w:val="003A6BE2"/>
    <w:rsid w:val="003B0158"/>
    <w:rsid w:val="003B0BFA"/>
    <w:rsid w:val="003B0F66"/>
    <w:rsid w:val="003B19A1"/>
    <w:rsid w:val="003B1BEB"/>
    <w:rsid w:val="003B2E63"/>
    <w:rsid w:val="003B31C0"/>
    <w:rsid w:val="003B3C80"/>
    <w:rsid w:val="003B40B6"/>
    <w:rsid w:val="003B56DB"/>
    <w:rsid w:val="003B5876"/>
    <w:rsid w:val="003B6964"/>
    <w:rsid w:val="003B755E"/>
    <w:rsid w:val="003B77A4"/>
    <w:rsid w:val="003C0EDA"/>
    <w:rsid w:val="003C228E"/>
    <w:rsid w:val="003C2A2D"/>
    <w:rsid w:val="003C3852"/>
    <w:rsid w:val="003C4130"/>
    <w:rsid w:val="003C41C8"/>
    <w:rsid w:val="003C51E7"/>
    <w:rsid w:val="003C6893"/>
    <w:rsid w:val="003C6DE2"/>
    <w:rsid w:val="003C7CF7"/>
    <w:rsid w:val="003D014A"/>
    <w:rsid w:val="003D09BA"/>
    <w:rsid w:val="003D1983"/>
    <w:rsid w:val="003D1EFD"/>
    <w:rsid w:val="003D27FD"/>
    <w:rsid w:val="003D28BF"/>
    <w:rsid w:val="003D3D24"/>
    <w:rsid w:val="003D4215"/>
    <w:rsid w:val="003D42F2"/>
    <w:rsid w:val="003D4C47"/>
    <w:rsid w:val="003D7719"/>
    <w:rsid w:val="003E0949"/>
    <w:rsid w:val="003E0C0D"/>
    <w:rsid w:val="003E29E6"/>
    <w:rsid w:val="003E30A1"/>
    <w:rsid w:val="003E3D52"/>
    <w:rsid w:val="003E40EE"/>
    <w:rsid w:val="003E42EF"/>
    <w:rsid w:val="003E661C"/>
    <w:rsid w:val="003E719C"/>
    <w:rsid w:val="003F052F"/>
    <w:rsid w:val="003F12B3"/>
    <w:rsid w:val="003F175D"/>
    <w:rsid w:val="003F1C1B"/>
    <w:rsid w:val="003F34F8"/>
    <w:rsid w:val="003F3A2F"/>
    <w:rsid w:val="003F4ABF"/>
    <w:rsid w:val="003F5522"/>
    <w:rsid w:val="00401144"/>
    <w:rsid w:val="004017D0"/>
    <w:rsid w:val="004021D4"/>
    <w:rsid w:val="0040227C"/>
    <w:rsid w:val="00402B83"/>
    <w:rsid w:val="00403623"/>
    <w:rsid w:val="00404831"/>
    <w:rsid w:val="00404EFF"/>
    <w:rsid w:val="00405BB1"/>
    <w:rsid w:val="00407661"/>
    <w:rsid w:val="00407C51"/>
    <w:rsid w:val="00410314"/>
    <w:rsid w:val="00410A28"/>
    <w:rsid w:val="00412063"/>
    <w:rsid w:val="00412102"/>
    <w:rsid w:val="00412EB1"/>
    <w:rsid w:val="00413DDE"/>
    <w:rsid w:val="00414118"/>
    <w:rsid w:val="00415AFC"/>
    <w:rsid w:val="00415C22"/>
    <w:rsid w:val="00415C89"/>
    <w:rsid w:val="00415D56"/>
    <w:rsid w:val="00416084"/>
    <w:rsid w:val="0041635E"/>
    <w:rsid w:val="00416713"/>
    <w:rsid w:val="004175E3"/>
    <w:rsid w:val="004212E4"/>
    <w:rsid w:val="00422FC2"/>
    <w:rsid w:val="00423A6C"/>
    <w:rsid w:val="00424F8C"/>
    <w:rsid w:val="0042516F"/>
    <w:rsid w:val="00426275"/>
    <w:rsid w:val="0042659E"/>
    <w:rsid w:val="00426CF4"/>
    <w:rsid w:val="004271BA"/>
    <w:rsid w:val="00430497"/>
    <w:rsid w:val="0043058D"/>
    <w:rsid w:val="00430D35"/>
    <w:rsid w:val="00430EA5"/>
    <w:rsid w:val="00433FBE"/>
    <w:rsid w:val="00434251"/>
    <w:rsid w:val="00434DC1"/>
    <w:rsid w:val="004350F4"/>
    <w:rsid w:val="00437CA3"/>
    <w:rsid w:val="004412A0"/>
    <w:rsid w:val="0044197C"/>
    <w:rsid w:val="00441B1F"/>
    <w:rsid w:val="00442092"/>
    <w:rsid w:val="00442337"/>
    <w:rsid w:val="004433C2"/>
    <w:rsid w:val="00443FED"/>
    <w:rsid w:val="00445131"/>
    <w:rsid w:val="004453E3"/>
    <w:rsid w:val="00446408"/>
    <w:rsid w:val="0044790D"/>
    <w:rsid w:val="00450F27"/>
    <w:rsid w:val="004510E5"/>
    <w:rsid w:val="00451518"/>
    <w:rsid w:val="00452A3D"/>
    <w:rsid w:val="00452EA3"/>
    <w:rsid w:val="0045462A"/>
    <w:rsid w:val="00454693"/>
    <w:rsid w:val="0045509D"/>
    <w:rsid w:val="00456702"/>
    <w:rsid w:val="00456A75"/>
    <w:rsid w:val="004573F3"/>
    <w:rsid w:val="00460289"/>
    <w:rsid w:val="00460988"/>
    <w:rsid w:val="00461E39"/>
    <w:rsid w:val="00462D3A"/>
    <w:rsid w:val="00463521"/>
    <w:rsid w:val="00463939"/>
    <w:rsid w:val="004676D9"/>
    <w:rsid w:val="004678C1"/>
    <w:rsid w:val="00467C13"/>
    <w:rsid w:val="00467F70"/>
    <w:rsid w:val="00471125"/>
    <w:rsid w:val="00471F07"/>
    <w:rsid w:val="0047402D"/>
    <w:rsid w:val="0047404E"/>
    <w:rsid w:val="0047437A"/>
    <w:rsid w:val="00475949"/>
    <w:rsid w:val="00480218"/>
    <w:rsid w:val="00480E42"/>
    <w:rsid w:val="00481732"/>
    <w:rsid w:val="00484C5D"/>
    <w:rsid w:val="0048543E"/>
    <w:rsid w:val="0048579A"/>
    <w:rsid w:val="004868C1"/>
    <w:rsid w:val="0048750F"/>
    <w:rsid w:val="00487B5B"/>
    <w:rsid w:val="00490B85"/>
    <w:rsid w:val="00490DB5"/>
    <w:rsid w:val="0049123F"/>
    <w:rsid w:val="00492679"/>
    <w:rsid w:val="004939C6"/>
    <w:rsid w:val="00493CB7"/>
    <w:rsid w:val="00493D6E"/>
    <w:rsid w:val="0049418C"/>
    <w:rsid w:val="0049537D"/>
    <w:rsid w:val="00495398"/>
    <w:rsid w:val="0049706D"/>
    <w:rsid w:val="004A117F"/>
    <w:rsid w:val="004A17E9"/>
    <w:rsid w:val="004A4634"/>
    <w:rsid w:val="004A495F"/>
    <w:rsid w:val="004A6ADC"/>
    <w:rsid w:val="004A7544"/>
    <w:rsid w:val="004A7A86"/>
    <w:rsid w:val="004A7E9F"/>
    <w:rsid w:val="004B0082"/>
    <w:rsid w:val="004B2262"/>
    <w:rsid w:val="004B2E2F"/>
    <w:rsid w:val="004B4A6A"/>
    <w:rsid w:val="004B5970"/>
    <w:rsid w:val="004B6815"/>
    <w:rsid w:val="004B6B0F"/>
    <w:rsid w:val="004B6DBF"/>
    <w:rsid w:val="004B6E50"/>
    <w:rsid w:val="004B769D"/>
    <w:rsid w:val="004C0BF0"/>
    <w:rsid w:val="004C1FA3"/>
    <w:rsid w:val="004C54E5"/>
    <w:rsid w:val="004C577E"/>
    <w:rsid w:val="004C5FF6"/>
    <w:rsid w:val="004C6023"/>
    <w:rsid w:val="004C63B6"/>
    <w:rsid w:val="004C6455"/>
    <w:rsid w:val="004C654C"/>
    <w:rsid w:val="004C7758"/>
    <w:rsid w:val="004C77FD"/>
    <w:rsid w:val="004C7DC8"/>
    <w:rsid w:val="004D09D0"/>
    <w:rsid w:val="004D19A9"/>
    <w:rsid w:val="004D21B0"/>
    <w:rsid w:val="004D2C62"/>
    <w:rsid w:val="004D361D"/>
    <w:rsid w:val="004D3ED4"/>
    <w:rsid w:val="004D5760"/>
    <w:rsid w:val="004D5CDA"/>
    <w:rsid w:val="004D737D"/>
    <w:rsid w:val="004D7972"/>
    <w:rsid w:val="004D7AD9"/>
    <w:rsid w:val="004E0A30"/>
    <w:rsid w:val="004E1104"/>
    <w:rsid w:val="004E1858"/>
    <w:rsid w:val="004E2659"/>
    <w:rsid w:val="004E3298"/>
    <w:rsid w:val="004E39EE"/>
    <w:rsid w:val="004E45BA"/>
    <w:rsid w:val="004E475C"/>
    <w:rsid w:val="004E5253"/>
    <w:rsid w:val="004E56E0"/>
    <w:rsid w:val="004E58B9"/>
    <w:rsid w:val="004E5D18"/>
    <w:rsid w:val="004E7329"/>
    <w:rsid w:val="004F0A1A"/>
    <w:rsid w:val="004F0BF2"/>
    <w:rsid w:val="004F1D9C"/>
    <w:rsid w:val="004F247D"/>
    <w:rsid w:val="004F2CB0"/>
    <w:rsid w:val="004F2F70"/>
    <w:rsid w:val="004F3095"/>
    <w:rsid w:val="004F532E"/>
    <w:rsid w:val="004F5A41"/>
    <w:rsid w:val="004F6D2E"/>
    <w:rsid w:val="004F75CD"/>
    <w:rsid w:val="004F769D"/>
    <w:rsid w:val="004F7CD9"/>
    <w:rsid w:val="004F7D24"/>
    <w:rsid w:val="0050120C"/>
    <w:rsid w:val="0050175E"/>
    <w:rsid w:val="005017F7"/>
    <w:rsid w:val="00501C57"/>
    <w:rsid w:val="00501FA7"/>
    <w:rsid w:val="00502625"/>
    <w:rsid w:val="005034DC"/>
    <w:rsid w:val="0050462D"/>
    <w:rsid w:val="00505BFA"/>
    <w:rsid w:val="00505C02"/>
    <w:rsid w:val="00505F48"/>
    <w:rsid w:val="0050657E"/>
    <w:rsid w:val="00506F9B"/>
    <w:rsid w:val="0050701C"/>
    <w:rsid w:val="005071B4"/>
    <w:rsid w:val="00507687"/>
    <w:rsid w:val="00507FCD"/>
    <w:rsid w:val="005104EB"/>
    <w:rsid w:val="005107E4"/>
    <w:rsid w:val="00510CDA"/>
    <w:rsid w:val="00510EFF"/>
    <w:rsid w:val="00511439"/>
    <w:rsid w:val="005117A9"/>
    <w:rsid w:val="00511B70"/>
    <w:rsid w:val="00511F57"/>
    <w:rsid w:val="0051208B"/>
    <w:rsid w:val="00512DAB"/>
    <w:rsid w:val="005137B1"/>
    <w:rsid w:val="005148B6"/>
    <w:rsid w:val="005151C3"/>
    <w:rsid w:val="00515CBE"/>
    <w:rsid w:val="00515E2B"/>
    <w:rsid w:val="00517862"/>
    <w:rsid w:val="0052278D"/>
    <w:rsid w:val="00522A7E"/>
    <w:rsid w:val="00522C2A"/>
    <w:rsid w:val="00522F11"/>
    <w:rsid w:val="00522F20"/>
    <w:rsid w:val="00523644"/>
    <w:rsid w:val="0052528F"/>
    <w:rsid w:val="005252AE"/>
    <w:rsid w:val="00527F16"/>
    <w:rsid w:val="005308DB"/>
    <w:rsid w:val="00530A2E"/>
    <w:rsid w:val="00530FBE"/>
    <w:rsid w:val="00532335"/>
    <w:rsid w:val="0053282B"/>
    <w:rsid w:val="00532CDF"/>
    <w:rsid w:val="00532D7A"/>
    <w:rsid w:val="00533159"/>
    <w:rsid w:val="0053353F"/>
    <w:rsid w:val="00533837"/>
    <w:rsid w:val="005339DB"/>
    <w:rsid w:val="00533E3F"/>
    <w:rsid w:val="005346B2"/>
    <w:rsid w:val="00534C89"/>
    <w:rsid w:val="00535A97"/>
    <w:rsid w:val="0053626F"/>
    <w:rsid w:val="00536690"/>
    <w:rsid w:val="00541419"/>
    <w:rsid w:val="00541573"/>
    <w:rsid w:val="0054348A"/>
    <w:rsid w:val="00543EA6"/>
    <w:rsid w:val="0054479A"/>
    <w:rsid w:val="005457EF"/>
    <w:rsid w:val="00546132"/>
    <w:rsid w:val="0055080B"/>
    <w:rsid w:val="00551397"/>
    <w:rsid w:val="00551F40"/>
    <w:rsid w:val="005545C2"/>
    <w:rsid w:val="00554DB6"/>
    <w:rsid w:val="005557F0"/>
    <w:rsid w:val="00555A18"/>
    <w:rsid w:val="0056012C"/>
    <w:rsid w:val="00560FFD"/>
    <w:rsid w:val="00562530"/>
    <w:rsid w:val="005625E1"/>
    <w:rsid w:val="00563704"/>
    <w:rsid w:val="00564BDE"/>
    <w:rsid w:val="0056662D"/>
    <w:rsid w:val="00570809"/>
    <w:rsid w:val="00570951"/>
    <w:rsid w:val="0057131B"/>
    <w:rsid w:val="00571777"/>
    <w:rsid w:val="00571BE9"/>
    <w:rsid w:val="0057292C"/>
    <w:rsid w:val="00576A9D"/>
    <w:rsid w:val="00580FC7"/>
    <w:rsid w:val="00580FF5"/>
    <w:rsid w:val="00581C08"/>
    <w:rsid w:val="0058215E"/>
    <w:rsid w:val="005821E1"/>
    <w:rsid w:val="005822CC"/>
    <w:rsid w:val="00582A2E"/>
    <w:rsid w:val="00583665"/>
    <w:rsid w:val="0058391F"/>
    <w:rsid w:val="00583985"/>
    <w:rsid w:val="00583ABD"/>
    <w:rsid w:val="00584C4B"/>
    <w:rsid w:val="0058519C"/>
    <w:rsid w:val="00585FDC"/>
    <w:rsid w:val="0058656D"/>
    <w:rsid w:val="0058708B"/>
    <w:rsid w:val="00590C29"/>
    <w:rsid w:val="00590C78"/>
    <w:rsid w:val="0059149A"/>
    <w:rsid w:val="00591F9E"/>
    <w:rsid w:val="00592281"/>
    <w:rsid w:val="00594075"/>
    <w:rsid w:val="005956EE"/>
    <w:rsid w:val="005965A1"/>
    <w:rsid w:val="005A00A1"/>
    <w:rsid w:val="005A0486"/>
    <w:rsid w:val="005A083E"/>
    <w:rsid w:val="005A2AC6"/>
    <w:rsid w:val="005A4491"/>
    <w:rsid w:val="005A4FE1"/>
    <w:rsid w:val="005A537D"/>
    <w:rsid w:val="005A6F44"/>
    <w:rsid w:val="005A747A"/>
    <w:rsid w:val="005B1CAC"/>
    <w:rsid w:val="005B2713"/>
    <w:rsid w:val="005B4802"/>
    <w:rsid w:val="005B53CF"/>
    <w:rsid w:val="005B6431"/>
    <w:rsid w:val="005B6FD9"/>
    <w:rsid w:val="005B72A8"/>
    <w:rsid w:val="005B7542"/>
    <w:rsid w:val="005B7A33"/>
    <w:rsid w:val="005C066B"/>
    <w:rsid w:val="005C1909"/>
    <w:rsid w:val="005C1EA6"/>
    <w:rsid w:val="005C2C03"/>
    <w:rsid w:val="005C332C"/>
    <w:rsid w:val="005C3475"/>
    <w:rsid w:val="005C39CC"/>
    <w:rsid w:val="005C3B14"/>
    <w:rsid w:val="005C3B4D"/>
    <w:rsid w:val="005C52EF"/>
    <w:rsid w:val="005C6DCD"/>
    <w:rsid w:val="005C7B68"/>
    <w:rsid w:val="005C7D82"/>
    <w:rsid w:val="005D0852"/>
    <w:rsid w:val="005D0B14"/>
    <w:rsid w:val="005D0B99"/>
    <w:rsid w:val="005D2801"/>
    <w:rsid w:val="005D308E"/>
    <w:rsid w:val="005D3A48"/>
    <w:rsid w:val="005D697A"/>
    <w:rsid w:val="005D7AF8"/>
    <w:rsid w:val="005D7FF9"/>
    <w:rsid w:val="005E134B"/>
    <w:rsid w:val="005E17BF"/>
    <w:rsid w:val="005E2D34"/>
    <w:rsid w:val="005E360F"/>
    <w:rsid w:val="005E366A"/>
    <w:rsid w:val="005E3A29"/>
    <w:rsid w:val="005E3B0E"/>
    <w:rsid w:val="005E7383"/>
    <w:rsid w:val="005F09C2"/>
    <w:rsid w:val="005F0D66"/>
    <w:rsid w:val="005F10E3"/>
    <w:rsid w:val="005F18CB"/>
    <w:rsid w:val="005F2145"/>
    <w:rsid w:val="005F282B"/>
    <w:rsid w:val="005F3F72"/>
    <w:rsid w:val="005F5786"/>
    <w:rsid w:val="005F6DA4"/>
    <w:rsid w:val="006016E1"/>
    <w:rsid w:val="0060256A"/>
    <w:rsid w:val="00602D27"/>
    <w:rsid w:val="00606D4D"/>
    <w:rsid w:val="00610F6D"/>
    <w:rsid w:val="00610FB0"/>
    <w:rsid w:val="006144A1"/>
    <w:rsid w:val="00615EBB"/>
    <w:rsid w:val="00616096"/>
    <w:rsid w:val="006160A2"/>
    <w:rsid w:val="00616A6D"/>
    <w:rsid w:val="00617A1A"/>
    <w:rsid w:val="00617C1C"/>
    <w:rsid w:val="00621388"/>
    <w:rsid w:val="0062197F"/>
    <w:rsid w:val="0062528A"/>
    <w:rsid w:val="00626F11"/>
    <w:rsid w:val="00626FBE"/>
    <w:rsid w:val="0062704D"/>
    <w:rsid w:val="00627573"/>
    <w:rsid w:val="00630064"/>
    <w:rsid w:val="0063023B"/>
    <w:rsid w:val="006302AA"/>
    <w:rsid w:val="00630379"/>
    <w:rsid w:val="00630931"/>
    <w:rsid w:val="00632608"/>
    <w:rsid w:val="0063373E"/>
    <w:rsid w:val="00634900"/>
    <w:rsid w:val="00635A75"/>
    <w:rsid w:val="00635EB2"/>
    <w:rsid w:val="006363BD"/>
    <w:rsid w:val="0063644B"/>
    <w:rsid w:val="00640E88"/>
    <w:rsid w:val="00641296"/>
    <w:rsid w:val="006412DC"/>
    <w:rsid w:val="006418C7"/>
    <w:rsid w:val="00642BC6"/>
    <w:rsid w:val="00644790"/>
    <w:rsid w:val="00645813"/>
    <w:rsid w:val="00646315"/>
    <w:rsid w:val="006466F2"/>
    <w:rsid w:val="00646944"/>
    <w:rsid w:val="006501AF"/>
    <w:rsid w:val="00650DDE"/>
    <w:rsid w:val="00651286"/>
    <w:rsid w:val="00652DBE"/>
    <w:rsid w:val="00653BCF"/>
    <w:rsid w:val="00654096"/>
    <w:rsid w:val="0065505B"/>
    <w:rsid w:val="00656525"/>
    <w:rsid w:val="00656549"/>
    <w:rsid w:val="006604D0"/>
    <w:rsid w:val="00660C4C"/>
    <w:rsid w:val="00661BC8"/>
    <w:rsid w:val="006626A5"/>
    <w:rsid w:val="00662739"/>
    <w:rsid w:val="00664504"/>
    <w:rsid w:val="006670AC"/>
    <w:rsid w:val="00672307"/>
    <w:rsid w:val="0067443C"/>
    <w:rsid w:val="0067705E"/>
    <w:rsid w:val="006808C6"/>
    <w:rsid w:val="00680ED9"/>
    <w:rsid w:val="00681D59"/>
    <w:rsid w:val="00682668"/>
    <w:rsid w:val="00682C35"/>
    <w:rsid w:val="006830EB"/>
    <w:rsid w:val="00683238"/>
    <w:rsid w:val="00684426"/>
    <w:rsid w:val="00684AD8"/>
    <w:rsid w:val="00685A8D"/>
    <w:rsid w:val="00686C05"/>
    <w:rsid w:val="006875D2"/>
    <w:rsid w:val="00691991"/>
    <w:rsid w:val="00692A68"/>
    <w:rsid w:val="006935D8"/>
    <w:rsid w:val="00694AA9"/>
    <w:rsid w:val="006953A5"/>
    <w:rsid w:val="00695D85"/>
    <w:rsid w:val="006A0450"/>
    <w:rsid w:val="006A2668"/>
    <w:rsid w:val="006A30A2"/>
    <w:rsid w:val="006A3C89"/>
    <w:rsid w:val="006A5B8D"/>
    <w:rsid w:val="006A6945"/>
    <w:rsid w:val="006A6D23"/>
    <w:rsid w:val="006A70CF"/>
    <w:rsid w:val="006B25DE"/>
    <w:rsid w:val="006B2DF9"/>
    <w:rsid w:val="006B3159"/>
    <w:rsid w:val="006B3D44"/>
    <w:rsid w:val="006B600B"/>
    <w:rsid w:val="006B6331"/>
    <w:rsid w:val="006C1C3B"/>
    <w:rsid w:val="006C200E"/>
    <w:rsid w:val="006C253E"/>
    <w:rsid w:val="006C2BF6"/>
    <w:rsid w:val="006C2DEB"/>
    <w:rsid w:val="006C30F9"/>
    <w:rsid w:val="006C3DFE"/>
    <w:rsid w:val="006C4E43"/>
    <w:rsid w:val="006C5651"/>
    <w:rsid w:val="006C586A"/>
    <w:rsid w:val="006C643E"/>
    <w:rsid w:val="006C645B"/>
    <w:rsid w:val="006C7F74"/>
    <w:rsid w:val="006D0B40"/>
    <w:rsid w:val="006D20A4"/>
    <w:rsid w:val="006D2932"/>
    <w:rsid w:val="006D3671"/>
    <w:rsid w:val="006D4176"/>
    <w:rsid w:val="006E0A73"/>
    <w:rsid w:val="006E0FEE"/>
    <w:rsid w:val="006E17AB"/>
    <w:rsid w:val="006E1A66"/>
    <w:rsid w:val="006E2467"/>
    <w:rsid w:val="006E2730"/>
    <w:rsid w:val="006E35B7"/>
    <w:rsid w:val="006E393C"/>
    <w:rsid w:val="006E3DF8"/>
    <w:rsid w:val="006E4A7A"/>
    <w:rsid w:val="006E4E04"/>
    <w:rsid w:val="006E568D"/>
    <w:rsid w:val="006E64FC"/>
    <w:rsid w:val="006E65C9"/>
    <w:rsid w:val="006E6C11"/>
    <w:rsid w:val="006E79DC"/>
    <w:rsid w:val="006F1EEF"/>
    <w:rsid w:val="006F4935"/>
    <w:rsid w:val="006F588B"/>
    <w:rsid w:val="006F6C26"/>
    <w:rsid w:val="006F705E"/>
    <w:rsid w:val="006F7C0C"/>
    <w:rsid w:val="00700755"/>
    <w:rsid w:val="00701F92"/>
    <w:rsid w:val="00705072"/>
    <w:rsid w:val="007050B9"/>
    <w:rsid w:val="007062F4"/>
    <w:rsid w:val="007062FE"/>
    <w:rsid w:val="0070646B"/>
    <w:rsid w:val="00706996"/>
    <w:rsid w:val="00707F35"/>
    <w:rsid w:val="0071086F"/>
    <w:rsid w:val="007130A2"/>
    <w:rsid w:val="007131E7"/>
    <w:rsid w:val="0071418F"/>
    <w:rsid w:val="007148E6"/>
    <w:rsid w:val="00715463"/>
    <w:rsid w:val="00715A38"/>
    <w:rsid w:val="0071692A"/>
    <w:rsid w:val="00716940"/>
    <w:rsid w:val="00716AC7"/>
    <w:rsid w:val="00717480"/>
    <w:rsid w:val="0072009C"/>
    <w:rsid w:val="007207B1"/>
    <w:rsid w:val="00720BC7"/>
    <w:rsid w:val="00721AAB"/>
    <w:rsid w:val="0072464C"/>
    <w:rsid w:val="00725803"/>
    <w:rsid w:val="00727B96"/>
    <w:rsid w:val="00727C52"/>
    <w:rsid w:val="0073047C"/>
    <w:rsid w:val="0073061B"/>
    <w:rsid w:val="00730655"/>
    <w:rsid w:val="00730C6B"/>
    <w:rsid w:val="00731A5D"/>
    <w:rsid w:val="00731D77"/>
    <w:rsid w:val="00732360"/>
    <w:rsid w:val="0073376A"/>
    <w:rsid w:val="0073390A"/>
    <w:rsid w:val="00734BFF"/>
    <w:rsid w:val="00734E64"/>
    <w:rsid w:val="0073502A"/>
    <w:rsid w:val="00735B34"/>
    <w:rsid w:val="00736421"/>
    <w:rsid w:val="007364EC"/>
    <w:rsid w:val="00736B37"/>
    <w:rsid w:val="007376A6"/>
    <w:rsid w:val="00737A76"/>
    <w:rsid w:val="00737D63"/>
    <w:rsid w:val="00740343"/>
    <w:rsid w:val="00740A35"/>
    <w:rsid w:val="007419C5"/>
    <w:rsid w:val="0074277E"/>
    <w:rsid w:val="0074499F"/>
    <w:rsid w:val="007460AC"/>
    <w:rsid w:val="00751468"/>
    <w:rsid w:val="00751B0B"/>
    <w:rsid w:val="007520B4"/>
    <w:rsid w:val="00754FBB"/>
    <w:rsid w:val="0075653D"/>
    <w:rsid w:val="00756B34"/>
    <w:rsid w:val="007574D2"/>
    <w:rsid w:val="007619C5"/>
    <w:rsid w:val="00762248"/>
    <w:rsid w:val="007629B7"/>
    <w:rsid w:val="007633B4"/>
    <w:rsid w:val="00763457"/>
    <w:rsid w:val="007635C6"/>
    <w:rsid w:val="0076436F"/>
    <w:rsid w:val="007655D5"/>
    <w:rsid w:val="007677FE"/>
    <w:rsid w:val="007724AE"/>
    <w:rsid w:val="00772E4C"/>
    <w:rsid w:val="00775266"/>
    <w:rsid w:val="00775342"/>
    <w:rsid w:val="007763C1"/>
    <w:rsid w:val="00776E2B"/>
    <w:rsid w:val="00777D2D"/>
    <w:rsid w:val="00777E82"/>
    <w:rsid w:val="00780739"/>
    <w:rsid w:val="00781359"/>
    <w:rsid w:val="00781F93"/>
    <w:rsid w:val="00782987"/>
    <w:rsid w:val="00784EC0"/>
    <w:rsid w:val="00786921"/>
    <w:rsid w:val="00787C68"/>
    <w:rsid w:val="00791895"/>
    <w:rsid w:val="00791CC3"/>
    <w:rsid w:val="007934A3"/>
    <w:rsid w:val="0079379E"/>
    <w:rsid w:val="00795D68"/>
    <w:rsid w:val="00796644"/>
    <w:rsid w:val="00796934"/>
    <w:rsid w:val="007A0B99"/>
    <w:rsid w:val="007A1D8A"/>
    <w:rsid w:val="007A1EAA"/>
    <w:rsid w:val="007A2A26"/>
    <w:rsid w:val="007A2ABB"/>
    <w:rsid w:val="007A3414"/>
    <w:rsid w:val="007A52C0"/>
    <w:rsid w:val="007A612F"/>
    <w:rsid w:val="007A6EE8"/>
    <w:rsid w:val="007A79FD"/>
    <w:rsid w:val="007B043D"/>
    <w:rsid w:val="007B09A2"/>
    <w:rsid w:val="007B0B9D"/>
    <w:rsid w:val="007B26E3"/>
    <w:rsid w:val="007B2B10"/>
    <w:rsid w:val="007B2B44"/>
    <w:rsid w:val="007B3BFA"/>
    <w:rsid w:val="007B471D"/>
    <w:rsid w:val="007B5A43"/>
    <w:rsid w:val="007B5FCF"/>
    <w:rsid w:val="007B6694"/>
    <w:rsid w:val="007B709B"/>
    <w:rsid w:val="007C0EA3"/>
    <w:rsid w:val="007C1343"/>
    <w:rsid w:val="007C38DD"/>
    <w:rsid w:val="007C3C24"/>
    <w:rsid w:val="007C44E8"/>
    <w:rsid w:val="007C4DF2"/>
    <w:rsid w:val="007C59D5"/>
    <w:rsid w:val="007C5EF1"/>
    <w:rsid w:val="007C7BF5"/>
    <w:rsid w:val="007D0959"/>
    <w:rsid w:val="007D1551"/>
    <w:rsid w:val="007D19B7"/>
    <w:rsid w:val="007D35D8"/>
    <w:rsid w:val="007D42E9"/>
    <w:rsid w:val="007D52C1"/>
    <w:rsid w:val="007D586C"/>
    <w:rsid w:val="007D620D"/>
    <w:rsid w:val="007D75E5"/>
    <w:rsid w:val="007D773E"/>
    <w:rsid w:val="007E066E"/>
    <w:rsid w:val="007E1356"/>
    <w:rsid w:val="007E20FC"/>
    <w:rsid w:val="007E2B5F"/>
    <w:rsid w:val="007E37D9"/>
    <w:rsid w:val="007E4EE8"/>
    <w:rsid w:val="007E5BF5"/>
    <w:rsid w:val="007E6508"/>
    <w:rsid w:val="007E68A1"/>
    <w:rsid w:val="007E7062"/>
    <w:rsid w:val="007E72BC"/>
    <w:rsid w:val="007F0D3E"/>
    <w:rsid w:val="007F0E1E"/>
    <w:rsid w:val="007F1007"/>
    <w:rsid w:val="007F29A7"/>
    <w:rsid w:val="007F2BE9"/>
    <w:rsid w:val="007F3916"/>
    <w:rsid w:val="007F4B8C"/>
    <w:rsid w:val="007F5228"/>
    <w:rsid w:val="008004B4"/>
    <w:rsid w:val="008006D6"/>
    <w:rsid w:val="00802003"/>
    <w:rsid w:val="008024A9"/>
    <w:rsid w:val="00802697"/>
    <w:rsid w:val="00803050"/>
    <w:rsid w:val="008050AD"/>
    <w:rsid w:val="00805BE8"/>
    <w:rsid w:val="00805BE9"/>
    <w:rsid w:val="00806DED"/>
    <w:rsid w:val="008071B5"/>
    <w:rsid w:val="008108E9"/>
    <w:rsid w:val="00812E74"/>
    <w:rsid w:val="00815D43"/>
    <w:rsid w:val="00815FB4"/>
    <w:rsid w:val="00816078"/>
    <w:rsid w:val="00816748"/>
    <w:rsid w:val="00816D25"/>
    <w:rsid w:val="008177E3"/>
    <w:rsid w:val="00817C7E"/>
    <w:rsid w:val="00820B6F"/>
    <w:rsid w:val="00822887"/>
    <w:rsid w:val="00823067"/>
    <w:rsid w:val="008231F6"/>
    <w:rsid w:val="008234B3"/>
    <w:rsid w:val="00823AA9"/>
    <w:rsid w:val="008255B9"/>
    <w:rsid w:val="00825CD8"/>
    <w:rsid w:val="00825FCA"/>
    <w:rsid w:val="008260E3"/>
    <w:rsid w:val="00827324"/>
    <w:rsid w:val="008318F5"/>
    <w:rsid w:val="00832DB3"/>
    <w:rsid w:val="00834633"/>
    <w:rsid w:val="00834AA8"/>
    <w:rsid w:val="008355EA"/>
    <w:rsid w:val="0083671C"/>
    <w:rsid w:val="00836EAF"/>
    <w:rsid w:val="00837458"/>
    <w:rsid w:val="008375E6"/>
    <w:rsid w:val="00837AAE"/>
    <w:rsid w:val="00842798"/>
    <w:rsid w:val="008429AD"/>
    <w:rsid w:val="008429DB"/>
    <w:rsid w:val="00842C50"/>
    <w:rsid w:val="0084404E"/>
    <w:rsid w:val="0084516F"/>
    <w:rsid w:val="00845C9B"/>
    <w:rsid w:val="00845F2A"/>
    <w:rsid w:val="00850C75"/>
    <w:rsid w:val="00850CE0"/>
    <w:rsid w:val="00850E39"/>
    <w:rsid w:val="00851C79"/>
    <w:rsid w:val="008526CA"/>
    <w:rsid w:val="00852B50"/>
    <w:rsid w:val="0085359E"/>
    <w:rsid w:val="008538EC"/>
    <w:rsid w:val="00854163"/>
    <w:rsid w:val="0085477A"/>
    <w:rsid w:val="00855107"/>
    <w:rsid w:val="00855173"/>
    <w:rsid w:val="008552B7"/>
    <w:rsid w:val="0085546F"/>
    <w:rsid w:val="008557D9"/>
    <w:rsid w:val="00855BC5"/>
    <w:rsid w:val="00855BF7"/>
    <w:rsid w:val="00856214"/>
    <w:rsid w:val="008609A0"/>
    <w:rsid w:val="00862089"/>
    <w:rsid w:val="008625D7"/>
    <w:rsid w:val="0086298A"/>
    <w:rsid w:val="00862AD6"/>
    <w:rsid w:val="0086313D"/>
    <w:rsid w:val="008642D9"/>
    <w:rsid w:val="00864534"/>
    <w:rsid w:val="008645D4"/>
    <w:rsid w:val="00866D5B"/>
    <w:rsid w:val="00866FF5"/>
    <w:rsid w:val="00870D8D"/>
    <w:rsid w:val="008712D4"/>
    <w:rsid w:val="00871357"/>
    <w:rsid w:val="0087332D"/>
    <w:rsid w:val="00873CA0"/>
    <w:rsid w:val="00873E1F"/>
    <w:rsid w:val="00874C16"/>
    <w:rsid w:val="00875450"/>
    <w:rsid w:val="00877B35"/>
    <w:rsid w:val="00882436"/>
    <w:rsid w:val="00882A37"/>
    <w:rsid w:val="00883961"/>
    <w:rsid w:val="008858B3"/>
    <w:rsid w:val="00886243"/>
    <w:rsid w:val="00886D1F"/>
    <w:rsid w:val="00887C7D"/>
    <w:rsid w:val="00887F52"/>
    <w:rsid w:val="00891EE1"/>
    <w:rsid w:val="008920FD"/>
    <w:rsid w:val="00893987"/>
    <w:rsid w:val="00895054"/>
    <w:rsid w:val="00895E0E"/>
    <w:rsid w:val="008963EF"/>
    <w:rsid w:val="008966CD"/>
    <w:rsid w:val="0089688E"/>
    <w:rsid w:val="008A032C"/>
    <w:rsid w:val="008A0C3D"/>
    <w:rsid w:val="008A1005"/>
    <w:rsid w:val="008A1FBE"/>
    <w:rsid w:val="008A2487"/>
    <w:rsid w:val="008A3D79"/>
    <w:rsid w:val="008A409F"/>
    <w:rsid w:val="008A51C9"/>
    <w:rsid w:val="008A5778"/>
    <w:rsid w:val="008A6667"/>
    <w:rsid w:val="008A6AFF"/>
    <w:rsid w:val="008A7916"/>
    <w:rsid w:val="008B0EC0"/>
    <w:rsid w:val="008B2926"/>
    <w:rsid w:val="008B3194"/>
    <w:rsid w:val="008B42CC"/>
    <w:rsid w:val="008B5AE7"/>
    <w:rsid w:val="008B5FC8"/>
    <w:rsid w:val="008B6E93"/>
    <w:rsid w:val="008B780D"/>
    <w:rsid w:val="008C11B8"/>
    <w:rsid w:val="008C2B4C"/>
    <w:rsid w:val="008C2D60"/>
    <w:rsid w:val="008C4307"/>
    <w:rsid w:val="008C60E9"/>
    <w:rsid w:val="008D0A9C"/>
    <w:rsid w:val="008D1055"/>
    <w:rsid w:val="008D1B7C"/>
    <w:rsid w:val="008D555B"/>
    <w:rsid w:val="008D6657"/>
    <w:rsid w:val="008E0570"/>
    <w:rsid w:val="008E0B78"/>
    <w:rsid w:val="008E1F60"/>
    <w:rsid w:val="008E24E4"/>
    <w:rsid w:val="008E27A7"/>
    <w:rsid w:val="008E307E"/>
    <w:rsid w:val="008E36C3"/>
    <w:rsid w:val="008E62FE"/>
    <w:rsid w:val="008E676E"/>
    <w:rsid w:val="008E7DF7"/>
    <w:rsid w:val="008F2944"/>
    <w:rsid w:val="008F2DD9"/>
    <w:rsid w:val="008F3546"/>
    <w:rsid w:val="008F4DD1"/>
    <w:rsid w:val="008F51E4"/>
    <w:rsid w:val="008F59D8"/>
    <w:rsid w:val="008F5E99"/>
    <w:rsid w:val="008F6056"/>
    <w:rsid w:val="0090155E"/>
    <w:rsid w:val="0090192E"/>
    <w:rsid w:val="00902798"/>
    <w:rsid w:val="00902C07"/>
    <w:rsid w:val="00902D86"/>
    <w:rsid w:val="00904864"/>
    <w:rsid w:val="00905804"/>
    <w:rsid w:val="00905828"/>
    <w:rsid w:val="009058CB"/>
    <w:rsid w:val="00906215"/>
    <w:rsid w:val="009063C1"/>
    <w:rsid w:val="00906D9F"/>
    <w:rsid w:val="00907808"/>
    <w:rsid w:val="00907947"/>
    <w:rsid w:val="009101E2"/>
    <w:rsid w:val="0091270C"/>
    <w:rsid w:val="009146D8"/>
    <w:rsid w:val="0091499C"/>
    <w:rsid w:val="00915041"/>
    <w:rsid w:val="0091541C"/>
    <w:rsid w:val="00915D73"/>
    <w:rsid w:val="00916077"/>
    <w:rsid w:val="0091627C"/>
    <w:rsid w:val="009170A2"/>
    <w:rsid w:val="009203E0"/>
    <w:rsid w:val="009208A6"/>
    <w:rsid w:val="00922EA5"/>
    <w:rsid w:val="00923055"/>
    <w:rsid w:val="009242C4"/>
    <w:rsid w:val="00924514"/>
    <w:rsid w:val="00924E7D"/>
    <w:rsid w:val="009254C1"/>
    <w:rsid w:val="00925D0D"/>
    <w:rsid w:val="00927316"/>
    <w:rsid w:val="00927C08"/>
    <w:rsid w:val="00930A37"/>
    <w:rsid w:val="0093133D"/>
    <w:rsid w:val="0093247B"/>
    <w:rsid w:val="0093276D"/>
    <w:rsid w:val="00933D12"/>
    <w:rsid w:val="009356E6"/>
    <w:rsid w:val="00937065"/>
    <w:rsid w:val="009376AE"/>
    <w:rsid w:val="00940285"/>
    <w:rsid w:val="009415B0"/>
    <w:rsid w:val="00941C5A"/>
    <w:rsid w:val="0094373E"/>
    <w:rsid w:val="009443C3"/>
    <w:rsid w:val="00945E22"/>
    <w:rsid w:val="009472ED"/>
    <w:rsid w:val="00947E67"/>
    <w:rsid w:val="00947E7E"/>
    <w:rsid w:val="00950CDF"/>
    <w:rsid w:val="00950DC3"/>
    <w:rsid w:val="0095139A"/>
    <w:rsid w:val="00951993"/>
    <w:rsid w:val="00952343"/>
    <w:rsid w:val="00953E16"/>
    <w:rsid w:val="009542AC"/>
    <w:rsid w:val="00954CEC"/>
    <w:rsid w:val="0095580F"/>
    <w:rsid w:val="00955C2A"/>
    <w:rsid w:val="0095623B"/>
    <w:rsid w:val="009577F4"/>
    <w:rsid w:val="009611D2"/>
    <w:rsid w:val="00961BB2"/>
    <w:rsid w:val="00962108"/>
    <w:rsid w:val="009638D6"/>
    <w:rsid w:val="00964AA1"/>
    <w:rsid w:val="00965F94"/>
    <w:rsid w:val="00966989"/>
    <w:rsid w:val="0096702F"/>
    <w:rsid w:val="0096714F"/>
    <w:rsid w:val="00972056"/>
    <w:rsid w:val="0097408E"/>
    <w:rsid w:val="00974BB2"/>
    <w:rsid w:val="00974C9A"/>
    <w:rsid w:val="00974F32"/>
    <w:rsid w:val="00974FA7"/>
    <w:rsid w:val="0097517F"/>
    <w:rsid w:val="009756B1"/>
    <w:rsid w:val="009756E5"/>
    <w:rsid w:val="00975A60"/>
    <w:rsid w:val="00977A8C"/>
    <w:rsid w:val="00977BBE"/>
    <w:rsid w:val="00983910"/>
    <w:rsid w:val="009841FD"/>
    <w:rsid w:val="009852F9"/>
    <w:rsid w:val="00985D9E"/>
    <w:rsid w:val="0098693E"/>
    <w:rsid w:val="009924B7"/>
    <w:rsid w:val="00992F1D"/>
    <w:rsid w:val="009932AC"/>
    <w:rsid w:val="00994351"/>
    <w:rsid w:val="00994BE7"/>
    <w:rsid w:val="00996772"/>
    <w:rsid w:val="00996A8F"/>
    <w:rsid w:val="009A0369"/>
    <w:rsid w:val="009A1DBF"/>
    <w:rsid w:val="009A255D"/>
    <w:rsid w:val="009A3A1D"/>
    <w:rsid w:val="009A68E6"/>
    <w:rsid w:val="009A6A62"/>
    <w:rsid w:val="009A7598"/>
    <w:rsid w:val="009B1443"/>
    <w:rsid w:val="009B1458"/>
    <w:rsid w:val="009B1DF8"/>
    <w:rsid w:val="009B3D20"/>
    <w:rsid w:val="009B42DC"/>
    <w:rsid w:val="009B5418"/>
    <w:rsid w:val="009B5C0A"/>
    <w:rsid w:val="009B5DE2"/>
    <w:rsid w:val="009B6168"/>
    <w:rsid w:val="009B61B4"/>
    <w:rsid w:val="009B761B"/>
    <w:rsid w:val="009C0727"/>
    <w:rsid w:val="009C0766"/>
    <w:rsid w:val="009C1F55"/>
    <w:rsid w:val="009C3C80"/>
    <w:rsid w:val="009C492F"/>
    <w:rsid w:val="009C57E1"/>
    <w:rsid w:val="009D06F6"/>
    <w:rsid w:val="009D0CA1"/>
    <w:rsid w:val="009D11AF"/>
    <w:rsid w:val="009D2422"/>
    <w:rsid w:val="009D2FF2"/>
    <w:rsid w:val="009D3226"/>
    <w:rsid w:val="009D3385"/>
    <w:rsid w:val="009D46CB"/>
    <w:rsid w:val="009D4744"/>
    <w:rsid w:val="009D4D17"/>
    <w:rsid w:val="009D52FB"/>
    <w:rsid w:val="009D6AE5"/>
    <w:rsid w:val="009D6D9E"/>
    <w:rsid w:val="009D793C"/>
    <w:rsid w:val="009D7C36"/>
    <w:rsid w:val="009D7C6A"/>
    <w:rsid w:val="009E09BE"/>
    <w:rsid w:val="009E0B4C"/>
    <w:rsid w:val="009E16A9"/>
    <w:rsid w:val="009E375F"/>
    <w:rsid w:val="009E39D4"/>
    <w:rsid w:val="009E433B"/>
    <w:rsid w:val="009E4C64"/>
    <w:rsid w:val="009E50DE"/>
    <w:rsid w:val="009E5401"/>
    <w:rsid w:val="009E62F3"/>
    <w:rsid w:val="009E64A8"/>
    <w:rsid w:val="009E6F26"/>
    <w:rsid w:val="009F03DE"/>
    <w:rsid w:val="009F1A7A"/>
    <w:rsid w:val="009F2D97"/>
    <w:rsid w:val="009F2E9A"/>
    <w:rsid w:val="009F4269"/>
    <w:rsid w:val="009F5996"/>
    <w:rsid w:val="009F66A3"/>
    <w:rsid w:val="009F6BE4"/>
    <w:rsid w:val="00A00A77"/>
    <w:rsid w:val="00A00B18"/>
    <w:rsid w:val="00A00E33"/>
    <w:rsid w:val="00A0143D"/>
    <w:rsid w:val="00A023D3"/>
    <w:rsid w:val="00A033ED"/>
    <w:rsid w:val="00A04FBA"/>
    <w:rsid w:val="00A0575F"/>
    <w:rsid w:val="00A0758F"/>
    <w:rsid w:val="00A07B9D"/>
    <w:rsid w:val="00A112FB"/>
    <w:rsid w:val="00A13595"/>
    <w:rsid w:val="00A13EF6"/>
    <w:rsid w:val="00A13FB5"/>
    <w:rsid w:val="00A14226"/>
    <w:rsid w:val="00A1475F"/>
    <w:rsid w:val="00A14C5D"/>
    <w:rsid w:val="00A1570A"/>
    <w:rsid w:val="00A15814"/>
    <w:rsid w:val="00A16061"/>
    <w:rsid w:val="00A16721"/>
    <w:rsid w:val="00A17866"/>
    <w:rsid w:val="00A20157"/>
    <w:rsid w:val="00A20569"/>
    <w:rsid w:val="00A211B4"/>
    <w:rsid w:val="00A223CF"/>
    <w:rsid w:val="00A2315F"/>
    <w:rsid w:val="00A23856"/>
    <w:rsid w:val="00A2409D"/>
    <w:rsid w:val="00A240B5"/>
    <w:rsid w:val="00A246EB"/>
    <w:rsid w:val="00A24FB6"/>
    <w:rsid w:val="00A25143"/>
    <w:rsid w:val="00A257B0"/>
    <w:rsid w:val="00A26ABA"/>
    <w:rsid w:val="00A27923"/>
    <w:rsid w:val="00A30555"/>
    <w:rsid w:val="00A324DF"/>
    <w:rsid w:val="00A32C7D"/>
    <w:rsid w:val="00A334BD"/>
    <w:rsid w:val="00A33DDF"/>
    <w:rsid w:val="00A34547"/>
    <w:rsid w:val="00A3496A"/>
    <w:rsid w:val="00A376B7"/>
    <w:rsid w:val="00A400F1"/>
    <w:rsid w:val="00A413AD"/>
    <w:rsid w:val="00A41BF5"/>
    <w:rsid w:val="00A42CF1"/>
    <w:rsid w:val="00A43DD3"/>
    <w:rsid w:val="00A43EBA"/>
    <w:rsid w:val="00A44778"/>
    <w:rsid w:val="00A447EC"/>
    <w:rsid w:val="00A467B2"/>
    <w:rsid w:val="00A469E7"/>
    <w:rsid w:val="00A4705B"/>
    <w:rsid w:val="00A50A41"/>
    <w:rsid w:val="00A517B1"/>
    <w:rsid w:val="00A51C2F"/>
    <w:rsid w:val="00A523D7"/>
    <w:rsid w:val="00A52D84"/>
    <w:rsid w:val="00A52DF3"/>
    <w:rsid w:val="00A530B7"/>
    <w:rsid w:val="00A5371B"/>
    <w:rsid w:val="00A54C84"/>
    <w:rsid w:val="00A54F61"/>
    <w:rsid w:val="00A55802"/>
    <w:rsid w:val="00A55AE5"/>
    <w:rsid w:val="00A561EC"/>
    <w:rsid w:val="00A56316"/>
    <w:rsid w:val="00A56E95"/>
    <w:rsid w:val="00A57B1C"/>
    <w:rsid w:val="00A604A4"/>
    <w:rsid w:val="00A60F00"/>
    <w:rsid w:val="00A61314"/>
    <w:rsid w:val="00A61B7D"/>
    <w:rsid w:val="00A623E3"/>
    <w:rsid w:val="00A62575"/>
    <w:rsid w:val="00A63FC5"/>
    <w:rsid w:val="00A64398"/>
    <w:rsid w:val="00A6605B"/>
    <w:rsid w:val="00A66ADC"/>
    <w:rsid w:val="00A6702B"/>
    <w:rsid w:val="00A67727"/>
    <w:rsid w:val="00A67C9E"/>
    <w:rsid w:val="00A7147D"/>
    <w:rsid w:val="00A728A1"/>
    <w:rsid w:val="00A739D7"/>
    <w:rsid w:val="00A739F8"/>
    <w:rsid w:val="00A7774D"/>
    <w:rsid w:val="00A77ED6"/>
    <w:rsid w:val="00A81B15"/>
    <w:rsid w:val="00A8297E"/>
    <w:rsid w:val="00A82F4F"/>
    <w:rsid w:val="00A837FF"/>
    <w:rsid w:val="00A8395E"/>
    <w:rsid w:val="00A83C9F"/>
    <w:rsid w:val="00A84052"/>
    <w:rsid w:val="00A84342"/>
    <w:rsid w:val="00A84DC8"/>
    <w:rsid w:val="00A852EE"/>
    <w:rsid w:val="00A85D5B"/>
    <w:rsid w:val="00A85DBC"/>
    <w:rsid w:val="00A87348"/>
    <w:rsid w:val="00A87FEB"/>
    <w:rsid w:val="00A9093F"/>
    <w:rsid w:val="00A91EC9"/>
    <w:rsid w:val="00A928A4"/>
    <w:rsid w:val="00A92FEF"/>
    <w:rsid w:val="00A9396F"/>
    <w:rsid w:val="00A93B8D"/>
    <w:rsid w:val="00A93F9F"/>
    <w:rsid w:val="00A9420E"/>
    <w:rsid w:val="00A9490D"/>
    <w:rsid w:val="00A94BB6"/>
    <w:rsid w:val="00A94DAE"/>
    <w:rsid w:val="00A95C2F"/>
    <w:rsid w:val="00A97648"/>
    <w:rsid w:val="00A9797F"/>
    <w:rsid w:val="00AA00DB"/>
    <w:rsid w:val="00AA023D"/>
    <w:rsid w:val="00AA1CFD"/>
    <w:rsid w:val="00AA2239"/>
    <w:rsid w:val="00AA2325"/>
    <w:rsid w:val="00AA257A"/>
    <w:rsid w:val="00AA33D2"/>
    <w:rsid w:val="00AA4992"/>
    <w:rsid w:val="00AA4D8C"/>
    <w:rsid w:val="00AA53ED"/>
    <w:rsid w:val="00AA5A77"/>
    <w:rsid w:val="00AA6B23"/>
    <w:rsid w:val="00AB0C57"/>
    <w:rsid w:val="00AB1195"/>
    <w:rsid w:val="00AB1D3B"/>
    <w:rsid w:val="00AB4182"/>
    <w:rsid w:val="00AB49E8"/>
    <w:rsid w:val="00AB5A2A"/>
    <w:rsid w:val="00AB5E3E"/>
    <w:rsid w:val="00AB6904"/>
    <w:rsid w:val="00AB7AF0"/>
    <w:rsid w:val="00AC027B"/>
    <w:rsid w:val="00AC0308"/>
    <w:rsid w:val="00AC06C0"/>
    <w:rsid w:val="00AC114C"/>
    <w:rsid w:val="00AC27DB"/>
    <w:rsid w:val="00AC2A70"/>
    <w:rsid w:val="00AC322D"/>
    <w:rsid w:val="00AC3323"/>
    <w:rsid w:val="00AC34A0"/>
    <w:rsid w:val="00AC68AE"/>
    <w:rsid w:val="00AC6D28"/>
    <w:rsid w:val="00AC6D6B"/>
    <w:rsid w:val="00AC71E7"/>
    <w:rsid w:val="00AD0EE3"/>
    <w:rsid w:val="00AD2E2A"/>
    <w:rsid w:val="00AD37CC"/>
    <w:rsid w:val="00AD4C29"/>
    <w:rsid w:val="00AD5F11"/>
    <w:rsid w:val="00AD678B"/>
    <w:rsid w:val="00AD76F7"/>
    <w:rsid w:val="00AD7736"/>
    <w:rsid w:val="00AD7B4A"/>
    <w:rsid w:val="00AD7C61"/>
    <w:rsid w:val="00AE10CE"/>
    <w:rsid w:val="00AE3B1C"/>
    <w:rsid w:val="00AE3EB1"/>
    <w:rsid w:val="00AE45F2"/>
    <w:rsid w:val="00AE49EA"/>
    <w:rsid w:val="00AE60E0"/>
    <w:rsid w:val="00AE6583"/>
    <w:rsid w:val="00AE6F40"/>
    <w:rsid w:val="00AE70D4"/>
    <w:rsid w:val="00AE74B9"/>
    <w:rsid w:val="00AE7868"/>
    <w:rsid w:val="00AF039E"/>
    <w:rsid w:val="00AF0407"/>
    <w:rsid w:val="00AF049B"/>
    <w:rsid w:val="00AF2185"/>
    <w:rsid w:val="00AF2EB4"/>
    <w:rsid w:val="00AF3F9E"/>
    <w:rsid w:val="00AF4D8B"/>
    <w:rsid w:val="00AF5D47"/>
    <w:rsid w:val="00AF6F68"/>
    <w:rsid w:val="00B00D20"/>
    <w:rsid w:val="00B01A15"/>
    <w:rsid w:val="00B0232D"/>
    <w:rsid w:val="00B02F7D"/>
    <w:rsid w:val="00B041C2"/>
    <w:rsid w:val="00B06294"/>
    <w:rsid w:val="00B067CA"/>
    <w:rsid w:val="00B06D38"/>
    <w:rsid w:val="00B10004"/>
    <w:rsid w:val="00B12273"/>
    <w:rsid w:val="00B12B26"/>
    <w:rsid w:val="00B1440A"/>
    <w:rsid w:val="00B1448E"/>
    <w:rsid w:val="00B14495"/>
    <w:rsid w:val="00B1465E"/>
    <w:rsid w:val="00B15808"/>
    <w:rsid w:val="00B163F8"/>
    <w:rsid w:val="00B2007B"/>
    <w:rsid w:val="00B20D21"/>
    <w:rsid w:val="00B21812"/>
    <w:rsid w:val="00B218E3"/>
    <w:rsid w:val="00B225B8"/>
    <w:rsid w:val="00B22736"/>
    <w:rsid w:val="00B23C78"/>
    <w:rsid w:val="00B24698"/>
    <w:rsid w:val="00B2472D"/>
    <w:rsid w:val="00B24CA0"/>
    <w:rsid w:val="00B24F7F"/>
    <w:rsid w:val="00B2549F"/>
    <w:rsid w:val="00B26C70"/>
    <w:rsid w:val="00B306C4"/>
    <w:rsid w:val="00B31784"/>
    <w:rsid w:val="00B31B62"/>
    <w:rsid w:val="00B320AA"/>
    <w:rsid w:val="00B32A94"/>
    <w:rsid w:val="00B35C75"/>
    <w:rsid w:val="00B366EB"/>
    <w:rsid w:val="00B4108D"/>
    <w:rsid w:val="00B410DD"/>
    <w:rsid w:val="00B41CCE"/>
    <w:rsid w:val="00B41FF9"/>
    <w:rsid w:val="00B42081"/>
    <w:rsid w:val="00B4337A"/>
    <w:rsid w:val="00B43FA7"/>
    <w:rsid w:val="00B44113"/>
    <w:rsid w:val="00B4503A"/>
    <w:rsid w:val="00B454B8"/>
    <w:rsid w:val="00B45B96"/>
    <w:rsid w:val="00B46130"/>
    <w:rsid w:val="00B46998"/>
    <w:rsid w:val="00B46EAE"/>
    <w:rsid w:val="00B4741D"/>
    <w:rsid w:val="00B507B3"/>
    <w:rsid w:val="00B526D6"/>
    <w:rsid w:val="00B54019"/>
    <w:rsid w:val="00B543B9"/>
    <w:rsid w:val="00B55506"/>
    <w:rsid w:val="00B55D4E"/>
    <w:rsid w:val="00B57265"/>
    <w:rsid w:val="00B5739F"/>
    <w:rsid w:val="00B60C34"/>
    <w:rsid w:val="00B625B1"/>
    <w:rsid w:val="00B625CC"/>
    <w:rsid w:val="00B633AE"/>
    <w:rsid w:val="00B63625"/>
    <w:rsid w:val="00B63CA5"/>
    <w:rsid w:val="00B63F0C"/>
    <w:rsid w:val="00B6403F"/>
    <w:rsid w:val="00B6645A"/>
    <w:rsid w:val="00B6649D"/>
    <w:rsid w:val="00B665D2"/>
    <w:rsid w:val="00B66E3C"/>
    <w:rsid w:val="00B6737C"/>
    <w:rsid w:val="00B6756A"/>
    <w:rsid w:val="00B676FE"/>
    <w:rsid w:val="00B7214D"/>
    <w:rsid w:val="00B73E08"/>
    <w:rsid w:val="00B74372"/>
    <w:rsid w:val="00B7473E"/>
    <w:rsid w:val="00B747E0"/>
    <w:rsid w:val="00B74D3B"/>
    <w:rsid w:val="00B75226"/>
    <w:rsid w:val="00B75525"/>
    <w:rsid w:val="00B76B02"/>
    <w:rsid w:val="00B77AE6"/>
    <w:rsid w:val="00B80283"/>
    <w:rsid w:val="00B8095F"/>
    <w:rsid w:val="00B80B0C"/>
    <w:rsid w:val="00B80B11"/>
    <w:rsid w:val="00B80E54"/>
    <w:rsid w:val="00B81FFE"/>
    <w:rsid w:val="00B82969"/>
    <w:rsid w:val="00B831AE"/>
    <w:rsid w:val="00B833EA"/>
    <w:rsid w:val="00B83B05"/>
    <w:rsid w:val="00B84162"/>
    <w:rsid w:val="00B8446C"/>
    <w:rsid w:val="00B855CC"/>
    <w:rsid w:val="00B87725"/>
    <w:rsid w:val="00B90555"/>
    <w:rsid w:val="00B92595"/>
    <w:rsid w:val="00B954B4"/>
    <w:rsid w:val="00B9694A"/>
    <w:rsid w:val="00BA1169"/>
    <w:rsid w:val="00BA1CCE"/>
    <w:rsid w:val="00BA1FBC"/>
    <w:rsid w:val="00BA259A"/>
    <w:rsid w:val="00BA259C"/>
    <w:rsid w:val="00BA29D3"/>
    <w:rsid w:val="00BA307F"/>
    <w:rsid w:val="00BA3C16"/>
    <w:rsid w:val="00BA45AF"/>
    <w:rsid w:val="00BA5056"/>
    <w:rsid w:val="00BA5280"/>
    <w:rsid w:val="00BA5460"/>
    <w:rsid w:val="00BA58EA"/>
    <w:rsid w:val="00BB01C4"/>
    <w:rsid w:val="00BB02C6"/>
    <w:rsid w:val="00BB034B"/>
    <w:rsid w:val="00BB10B9"/>
    <w:rsid w:val="00BB14F1"/>
    <w:rsid w:val="00BB276B"/>
    <w:rsid w:val="00BB2AC6"/>
    <w:rsid w:val="00BB2C00"/>
    <w:rsid w:val="00BB5169"/>
    <w:rsid w:val="00BB572E"/>
    <w:rsid w:val="00BB5911"/>
    <w:rsid w:val="00BB74FD"/>
    <w:rsid w:val="00BB7635"/>
    <w:rsid w:val="00BB7A3D"/>
    <w:rsid w:val="00BB7C97"/>
    <w:rsid w:val="00BC083A"/>
    <w:rsid w:val="00BC3456"/>
    <w:rsid w:val="00BC42FD"/>
    <w:rsid w:val="00BC5982"/>
    <w:rsid w:val="00BC5D4B"/>
    <w:rsid w:val="00BC60BF"/>
    <w:rsid w:val="00BD021A"/>
    <w:rsid w:val="00BD16C1"/>
    <w:rsid w:val="00BD1A96"/>
    <w:rsid w:val="00BD28BF"/>
    <w:rsid w:val="00BD2D12"/>
    <w:rsid w:val="00BD6404"/>
    <w:rsid w:val="00BD66B3"/>
    <w:rsid w:val="00BE0393"/>
    <w:rsid w:val="00BE0D5B"/>
    <w:rsid w:val="00BE0DE8"/>
    <w:rsid w:val="00BE10E8"/>
    <w:rsid w:val="00BE33AE"/>
    <w:rsid w:val="00BE3E20"/>
    <w:rsid w:val="00BE5510"/>
    <w:rsid w:val="00BE5994"/>
    <w:rsid w:val="00BE5B90"/>
    <w:rsid w:val="00BF046F"/>
    <w:rsid w:val="00BF0906"/>
    <w:rsid w:val="00BF0D3F"/>
    <w:rsid w:val="00BF18EE"/>
    <w:rsid w:val="00BF240F"/>
    <w:rsid w:val="00BF26E5"/>
    <w:rsid w:val="00BF5DD6"/>
    <w:rsid w:val="00C00F9E"/>
    <w:rsid w:val="00C0159A"/>
    <w:rsid w:val="00C01D50"/>
    <w:rsid w:val="00C02737"/>
    <w:rsid w:val="00C04E72"/>
    <w:rsid w:val="00C0520B"/>
    <w:rsid w:val="00C056DC"/>
    <w:rsid w:val="00C11596"/>
    <w:rsid w:val="00C116CF"/>
    <w:rsid w:val="00C1329B"/>
    <w:rsid w:val="00C13D7C"/>
    <w:rsid w:val="00C141ED"/>
    <w:rsid w:val="00C1572F"/>
    <w:rsid w:val="00C17BF5"/>
    <w:rsid w:val="00C20538"/>
    <w:rsid w:val="00C20910"/>
    <w:rsid w:val="00C20B87"/>
    <w:rsid w:val="00C21F87"/>
    <w:rsid w:val="00C23DF2"/>
    <w:rsid w:val="00C24C05"/>
    <w:rsid w:val="00C24D2F"/>
    <w:rsid w:val="00C255AD"/>
    <w:rsid w:val="00C26222"/>
    <w:rsid w:val="00C262DA"/>
    <w:rsid w:val="00C26490"/>
    <w:rsid w:val="00C27305"/>
    <w:rsid w:val="00C273BF"/>
    <w:rsid w:val="00C273E3"/>
    <w:rsid w:val="00C27BFC"/>
    <w:rsid w:val="00C304C6"/>
    <w:rsid w:val="00C30B33"/>
    <w:rsid w:val="00C31116"/>
    <w:rsid w:val="00C31283"/>
    <w:rsid w:val="00C32592"/>
    <w:rsid w:val="00C326AE"/>
    <w:rsid w:val="00C33C48"/>
    <w:rsid w:val="00C340E5"/>
    <w:rsid w:val="00C35AA7"/>
    <w:rsid w:val="00C364A1"/>
    <w:rsid w:val="00C3761B"/>
    <w:rsid w:val="00C378D2"/>
    <w:rsid w:val="00C404C3"/>
    <w:rsid w:val="00C4084A"/>
    <w:rsid w:val="00C416E0"/>
    <w:rsid w:val="00C42018"/>
    <w:rsid w:val="00C4339E"/>
    <w:rsid w:val="00C43BA1"/>
    <w:rsid w:val="00C43DAB"/>
    <w:rsid w:val="00C441D8"/>
    <w:rsid w:val="00C44A5B"/>
    <w:rsid w:val="00C4508A"/>
    <w:rsid w:val="00C45517"/>
    <w:rsid w:val="00C45DE8"/>
    <w:rsid w:val="00C46B38"/>
    <w:rsid w:val="00C47F08"/>
    <w:rsid w:val="00C50961"/>
    <w:rsid w:val="00C514A6"/>
    <w:rsid w:val="00C52890"/>
    <w:rsid w:val="00C53160"/>
    <w:rsid w:val="00C53566"/>
    <w:rsid w:val="00C53F35"/>
    <w:rsid w:val="00C56A33"/>
    <w:rsid w:val="00C5739F"/>
    <w:rsid w:val="00C57CF0"/>
    <w:rsid w:val="00C61AD2"/>
    <w:rsid w:val="00C621F1"/>
    <w:rsid w:val="00C63557"/>
    <w:rsid w:val="00C649BD"/>
    <w:rsid w:val="00C65891"/>
    <w:rsid w:val="00C65C56"/>
    <w:rsid w:val="00C65E78"/>
    <w:rsid w:val="00C66AC9"/>
    <w:rsid w:val="00C67C8F"/>
    <w:rsid w:val="00C67F4D"/>
    <w:rsid w:val="00C70C0E"/>
    <w:rsid w:val="00C715B1"/>
    <w:rsid w:val="00C71C0C"/>
    <w:rsid w:val="00C71CA7"/>
    <w:rsid w:val="00C724D3"/>
    <w:rsid w:val="00C72951"/>
    <w:rsid w:val="00C7310A"/>
    <w:rsid w:val="00C74E22"/>
    <w:rsid w:val="00C75168"/>
    <w:rsid w:val="00C75BAB"/>
    <w:rsid w:val="00C75D9E"/>
    <w:rsid w:val="00C76030"/>
    <w:rsid w:val="00C77DD9"/>
    <w:rsid w:val="00C80C5D"/>
    <w:rsid w:val="00C81896"/>
    <w:rsid w:val="00C819E3"/>
    <w:rsid w:val="00C81DA3"/>
    <w:rsid w:val="00C81DE5"/>
    <w:rsid w:val="00C83808"/>
    <w:rsid w:val="00C83BE6"/>
    <w:rsid w:val="00C84213"/>
    <w:rsid w:val="00C848AF"/>
    <w:rsid w:val="00C85354"/>
    <w:rsid w:val="00C86ABA"/>
    <w:rsid w:val="00C87C8A"/>
    <w:rsid w:val="00C91BE0"/>
    <w:rsid w:val="00C9301E"/>
    <w:rsid w:val="00C935B7"/>
    <w:rsid w:val="00C94263"/>
    <w:rsid w:val="00C943F3"/>
    <w:rsid w:val="00C9484B"/>
    <w:rsid w:val="00C94D1D"/>
    <w:rsid w:val="00C95CC0"/>
    <w:rsid w:val="00CA056D"/>
    <w:rsid w:val="00CA08C6"/>
    <w:rsid w:val="00CA0A77"/>
    <w:rsid w:val="00CA0C55"/>
    <w:rsid w:val="00CA109D"/>
    <w:rsid w:val="00CA114D"/>
    <w:rsid w:val="00CA23CB"/>
    <w:rsid w:val="00CA2729"/>
    <w:rsid w:val="00CA3057"/>
    <w:rsid w:val="00CA329B"/>
    <w:rsid w:val="00CA329E"/>
    <w:rsid w:val="00CA45F8"/>
    <w:rsid w:val="00CA4F22"/>
    <w:rsid w:val="00CA5E0F"/>
    <w:rsid w:val="00CA78D4"/>
    <w:rsid w:val="00CA7FE7"/>
    <w:rsid w:val="00CB0305"/>
    <w:rsid w:val="00CB2645"/>
    <w:rsid w:val="00CB33C7"/>
    <w:rsid w:val="00CB33CB"/>
    <w:rsid w:val="00CB44EE"/>
    <w:rsid w:val="00CB4977"/>
    <w:rsid w:val="00CB6DA7"/>
    <w:rsid w:val="00CB7D78"/>
    <w:rsid w:val="00CB7E4C"/>
    <w:rsid w:val="00CC2131"/>
    <w:rsid w:val="00CC21C7"/>
    <w:rsid w:val="00CC25B4"/>
    <w:rsid w:val="00CC31CF"/>
    <w:rsid w:val="00CC3582"/>
    <w:rsid w:val="00CC480B"/>
    <w:rsid w:val="00CC5F88"/>
    <w:rsid w:val="00CC69C8"/>
    <w:rsid w:val="00CC77A2"/>
    <w:rsid w:val="00CC793D"/>
    <w:rsid w:val="00CD0295"/>
    <w:rsid w:val="00CD307E"/>
    <w:rsid w:val="00CD3736"/>
    <w:rsid w:val="00CD37FC"/>
    <w:rsid w:val="00CD47E2"/>
    <w:rsid w:val="00CD51CC"/>
    <w:rsid w:val="00CD629F"/>
    <w:rsid w:val="00CD6A1B"/>
    <w:rsid w:val="00CD6A86"/>
    <w:rsid w:val="00CE0A7F"/>
    <w:rsid w:val="00CE0CAF"/>
    <w:rsid w:val="00CE1718"/>
    <w:rsid w:val="00CE4843"/>
    <w:rsid w:val="00CE50F3"/>
    <w:rsid w:val="00CE5AF9"/>
    <w:rsid w:val="00CE6F26"/>
    <w:rsid w:val="00CE6FE5"/>
    <w:rsid w:val="00CF0411"/>
    <w:rsid w:val="00CF0D4F"/>
    <w:rsid w:val="00CF1645"/>
    <w:rsid w:val="00CF1F13"/>
    <w:rsid w:val="00CF2444"/>
    <w:rsid w:val="00CF2756"/>
    <w:rsid w:val="00CF2B3A"/>
    <w:rsid w:val="00CF2CDE"/>
    <w:rsid w:val="00CF4156"/>
    <w:rsid w:val="00CF4814"/>
    <w:rsid w:val="00CF6A64"/>
    <w:rsid w:val="00D000C7"/>
    <w:rsid w:val="00D0036C"/>
    <w:rsid w:val="00D01A23"/>
    <w:rsid w:val="00D02BDF"/>
    <w:rsid w:val="00D03639"/>
    <w:rsid w:val="00D03824"/>
    <w:rsid w:val="00D03D00"/>
    <w:rsid w:val="00D04C83"/>
    <w:rsid w:val="00D04D2B"/>
    <w:rsid w:val="00D05C30"/>
    <w:rsid w:val="00D10052"/>
    <w:rsid w:val="00D11359"/>
    <w:rsid w:val="00D128B9"/>
    <w:rsid w:val="00D131CF"/>
    <w:rsid w:val="00D14BDB"/>
    <w:rsid w:val="00D15975"/>
    <w:rsid w:val="00D20428"/>
    <w:rsid w:val="00D20B39"/>
    <w:rsid w:val="00D210AB"/>
    <w:rsid w:val="00D21556"/>
    <w:rsid w:val="00D23435"/>
    <w:rsid w:val="00D237E7"/>
    <w:rsid w:val="00D23FC5"/>
    <w:rsid w:val="00D251D2"/>
    <w:rsid w:val="00D308CB"/>
    <w:rsid w:val="00D3160A"/>
    <w:rsid w:val="00D3188C"/>
    <w:rsid w:val="00D33A40"/>
    <w:rsid w:val="00D33FE5"/>
    <w:rsid w:val="00D341F0"/>
    <w:rsid w:val="00D34FB2"/>
    <w:rsid w:val="00D35A77"/>
    <w:rsid w:val="00D35F9B"/>
    <w:rsid w:val="00D36B69"/>
    <w:rsid w:val="00D40025"/>
    <w:rsid w:val="00D408DD"/>
    <w:rsid w:val="00D417DD"/>
    <w:rsid w:val="00D45D72"/>
    <w:rsid w:val="00D47BE4"/>
    <w:rsid w:val="00D50A10"/>
    <w:rsid w:val="00D50CC9"/>
    <w:rsid w:val="00D520E4"/>
    <w:rsid w:val="00D5233D"/>
    <w:rsid w:val="00D529CD"/>
    <w:rsid w:val="00D52F44"/>
    <w:rsid w:val="00D53A38"/>
    <w:rsid w:val="00D53E07"/>
    <w:rsid w:val="00D5474E"/>
    <w:rsid w:val="00D56680"/>
    <w:rsid w:val="00D575DD"/>
    <w:rsid w:val="00D57DFA"/>
    <w:rsid w:val="00D61398"/>
    <w:rsid w:val="00D6202F"/>
    <w:rsid w:val="00D65C22"/>
    <w:rsid w:val="00D6643B"/>
    <w:rsid w:val="00D67FCF"/>
    <w:rsid w:val="00D709CE"/>
    <w:rsid w:val="00D71C31"/>
    <w:rsid w:val="00D71CC6"/>
    <w:rsid w:val="00D71F73"/>
    <w:rsid w:val="00D75E92"/>
    <w:rsid w:val="00D768B5"/>
    <w:rsid w:val="00D77C77"/>
    <w:rsid w:val="00D80786"/>
    <w:rsid w:val="00D810CF"/>
    <w:rsid w:val="00D81CAB"/>
    <w:rsid w:val="00D839B8"/>
    <w:rsid w:val="00D843C1"/>
    <w:rsid w:val="00D84C1E"/>
    <w:rsid w:val="00D84FB1"/>
    <w:rsid w:val="00D8512D"/>
    <w:rsid w:val="00D8576F"/>
    <w:rsid w:val="00D8677F"/>
    <w:rsid w:val="00D86925"/>
    <w:rsid w:val="00D86941"/>
    <w:rsid w:val="00D873EB"/>
    <w:rsid w:val="00D94F14"/>
    <w:rsid w:val="00D94FCF"/>
    <w:rsid w:val="00D95A5E"/>
    <w:rsid w:val="00D95EB8"/>
    <w:rsid w:val="00D96011"/>
    <w:rsid w:val="00D96025"/>
    <w:rsid w:val="00D9768C"/>
    <w:rsid w:val="00D97F0C"/>
    <w:rsid w:val="00DA1243"/>
    <w:rsid w:val="00DA2AFC"/>
    <w:rsid w:val="00DA3A86"/>
    <w:rsid w:val="00DA4044"/>
    <w:rsid w:val="00DA6891"/>
    <w:rsid w:val="00DA6B31"/>
    <w:rsid w:val="00DA7B17"/>
    <w:rsid w:val="00DB0181"/>
    <w:rsid w:val="00DB14D1"/>
    <w:rsid w:val="00DB1536"/>
    <w:rsid w:val="00DB3B82"/>
    <w:rsid w:val="00DB3FB0"/>
    <w:rsid w:val="00DB4702"/>
    <w:rsid w:val="00DB4770"/>
    <w:rsid w:val="00DB4B11"/>
    <w:rsid w:val="00DB4FE3"/>
    <w:rsid w:val="00DB524A"/>
    <w:rsid w:val="00DB558A"/>
    <w:rsid w:val="00DB5F44"/>
    <w:rsid w:val="00DB6368"/>
    <w:rsid w:val="00DB63C2"/>
    <w:rsid w:val="00DB7E2D"/>
    <w:rsid w:val="00DC0749"/>
    <w:rsid w:val="00DC0A4E"/>
    <w:rsid w:val="00DC102A"/>
    <w:rsid w:val="00DC19E5"/>
    <w:rsid w:val="00DC2500"/>
    <w:rsid w:val="00DC2E1D"/>
    <w:rsid w:val="00DC3115"/>
    <w:rsid w:val="00DC38F3"/>
    <w:rsid w:val="00DC3ED0"/>
    <w:rsid w:val="00DC4AFA"/>
    <w:rsid w:val="00DC4DE7"/>
    <w:rsid w:val="00DC4F72"/>
    <w:rsid w:val="00DC505A"/>
    <w:rsid w:val="00DC626B"/>
    <w:rsid w:val="00DC7010"/>
    <w:rsid w:val="00DC77DC"/>
    <w:rsid w:val="00DC7E08"/>
    <w:rsid w:val="00DD002F"/>
    <w:rsid w:val="00DD02C0"/>
    <w:rsid w:val="00DD0453"/>
    <w:rsid w:val="00DD0C2C"/>
    <w:rsid w:val="00DD19DE"/>
    <w:rsid w:val="00DD21CF"/>
    <w:rsid w:val="00DD28BC"/>
    <w:rsid w:val="00DD4BE9"/>
    <w:rsid w:val="00DD4F8D"/>
    <w:rsid w:val="00DD5234"/>
    <w:rsid w:val="00DD72E4"/>
    <w:rsid w:val="00DD76FD"/>
    <w:rsid w:val="00DD774F"/>
    <w:rsid w:val="00DE1351"/>
    <w:rsid w:val="00DE2507"/>
    <w:rsid w:val="00DE268E"/>
    <w:rsid w:val="00DE31F0"/>
    <w:rsid w:val="00DE3769"/>
    <w:rsid w:val="00DE3791"/>
    <w:rsid w:val="00DE3D1C"/>
    <w:rsid w:val="00DE4681"/>
    <w:rsid w:val="00DE6273"/>
    <w:rsid w:val="00DE7DC9"/>
    <w:rsid w:val="00DF16CE"/>
    <w:rsid w:val="00DF4534"/>
    <w:rsid w:val="00DF559B"/>
    <w:rsid w:val="00DF5C86"/>
    <w:rsid w:val="00DF66B8"/>
    <w:rsid w:val="00DF6AF6"/>
    <w:rsid w:val="00DF708A"/>
    <w:rsid w:val="00DF7944"/>
    <w:rsid w:val="00DF7C13"/>
    <w:rsid w:val="00E00B24"/>
    <w:rsid w:val="00E01C41"/>
    <w:rsid w:val="00E0227D"/>
    <w:rsid w:val="00E04B84"/>
    <w:rsid w:val="00E06466"/>
    <w:rsid w:val="00E06672"/>
    <w:rsid w:val="00E06835"/>
    <w:rsid w:val="00E06871"/>
    <w:rsid w:val="00E06A1E"/>
    <w:rsid w:val="00E06FDA"/>
    <w:rsid w:val="00E111A2"/>
    <w:rsid w:val="00E126BA"/>
    <w:rsid w:val="00E12864"/>
    <w:rsid w:val="00E12992"/>
    <w:rsid w:val="00E12B22"/>
    <w:rsid w:val="00E12F99"/>
    <w:rsid w:val="00E132B2"/>
    <w:rsid w:val="00E14762"/>
    <w:rsid w:val="00E1482E"/>
    <w:rsid w:val="00E14D6C"/>
    <w:rsid w:val="00E14F34"/>
    <w:rsid w:val="00E15B8E"/>
    <w:rsid w:val="00E160A5"/>
    <w:rsid w:val="00E1633B"/>
    <w:rsid w:val="00E16ADF"/>
    <w:rsid w:val="00E16EF0"/>
    <w:rsid w:val="00E17054"/>
    <w:rsid w:val="00E1713D"/>
    <w:rsid w:val="00E17234"/>
    <w:rsid w:val="00E200B3"/>
    <w:rsid w:val="00E202FF"/>
    <w:rsid w:val="00E20928"/>
    <w:rsid w:val="00E20A43"/>
    <w:rsid w:val="00E21267"/>
    <w:rsid w:val="00E22DE6"/>
    <w:rsid w:val="00E23898"/>
    <w:rsid w:val="00E25215"/>
    <w:rsid w:val="00E255FD"/>
    <w:rsid w:val="00E26620"/>
    <w:rsid w:val="00E2754D"/>
    <w:rsid w:val="00E2791D"/>
    <w:rsid w:val="00E305C7"/>
    <w:rsid w:val="00E319F1"/>
    <w:rsid w:val="00E327E7"/>
    <w:rsid w:val="00E335BD"/>
    <w:rsid w:val="00E33CD2"/>
    <w:rsid w:val="00E35134"/>
    <w:rsid w:val="00E357BD"/>
    <w:rsid w:val="00E40C49"/>
    <w:rsid w:val="00E40E90"/>
    <w:rsid w:val="00E41794"/>
    <w:rsid w:val="00E41CF7"/>
    <w:rsid w:val="00E4236D"/>
    <w:rsid w:val="00E426A8"/>
    <w:rsid w:val="00E426CC"/>
    <w:rsid w:val="00E42BC9"/>
    <w:rsid w:val="00E42EF3"/>
    <w:rsid w:val="00E45C7E"/>
    <w:rsid w:val="00E47A40"/>
    <w:rsid w:val="00E5046B"/>
    <w:rsid w:val="00E531EB"/>
    <w:rsid w:val="00E54411"/>
    <w:rsid w:val="00E54874"/>
    <w:rsid w:val="00E54B6F"/>
    <w:rsid w:val="00E55ACA"/>
    <w:rsid w:val="00E56C59"/>
    <w:rsid w:val="00E56E85"/>
    <w:rsid w:val="00E57B74"/>
    <w:rsid w:val="00E60C89"/>
    <w:rsid w:val="00E62A05"/>
    <w:rsid w:val="00E63215"/>
    <w:rsid w:val="00E650A1"/>
    <w:rsid w:val="00E65511"/>
    <w:rsid w:val="00E65514"/>
    <w:rsid w:val="00E65AC2"/>
    <w:rsid w:val="00E65BC6"/>
    <w:rsid w:val="00E661FF"/>
    <w:rsid w:val="00E700E5"/>
    <w:rsid w:val="00E7186D"/>
    <w:rsid w:val="00E726EB"/>
    <w:rsid w:val="00E72CF1"/>
    <w:rsid w:val="00E732F3"/>
    <w:rsid w:val="00E7437C"/>
    <w:rsid w:val="00E75F14"/>
    <w:rsid w:val="00E764B0"/>
    <w:rsid w:val="00E76733"/>
    <w:rsid w:val="00E808A0"/>
    <w:rsid w:val="00E80B52"/>
    <w:rsid w:val="00E819BF"/>
    <w:rsid w:val="00E81E6D"/>
    <w:rsid w:val="00E824C3"/>
    <w:rsid w:val="00E833B3"/>
    <w:rsid w:val="00E840B3"/>
    <w:rsid w:val="00E84332"/>
    <w:rsid w:val="00E84D10"/>
    <w:rsid w:val="00E8629F"/>
    <w:rsid w:val="00E903D7"/>
    <w:rsid w:val="00E91008"/>
    <w:rsid w:val="00E91E47"/>
    <w:rsid w:val="00E91F8D"/>
    <w:rsid w:val="00E93295"/>
    <w:rsid w:val="00E9374E"/>
    <w:rsid w:val="00E93B39"/>
    <w:rsid w:val="00E94F54"/>
    <w:rsid w:val="00E9510E"/>
    <w:rsid w:val="00E9683B"/>
    <w:rsid w:val="00E9713C"/>
    <w:rsid w:val="00E97AD5"/>
    <w:rsid w:val="00EA1111"/>
    <w:rsid w:val="00EA28A9"/>
    <w:rsid w:val="00EA2EFA"/>
    <w:rsid w:val="00EA32BC"/>
    <w:rsid w:val="00EA3899"/>
    <w:rsid w:val="00EA3B4F"/>
    <w:rsid w:val="00EA3C24"/>
    <w:rsid w:val="00EA484D"/>
    <w:rsid w:val="00EA71E1"/>
    <w:rsid w:val="00EA73DF"/>
    <w:rsid w:val="00EA766B"/>
    <w:rsid w:val="00EB2827"/>
    <w:rsid w:val="00EB2D93"/>
    <w:rsid w:val="00EB4729"/>
    <w:rsid w:val="00EB569F"/>
    <w:rsid w:val="00EB61AE"/>
    <w:rsid w:val="00EB61C5"/>
    <w:rsid w:val="00EB71B0"/>
    <w:rsid w:val="00EB722D"/>
    <w:rsid w:val="00EB7316"/>
    <w:rsid w:val="00EC04FB"/>
    <w:rsid w:val="00EC20C2"/>
    <w:rsid w:val="00EC2B16"/>
    <w:rsid w:val="00EC2F03"/>
    <w:rsid w:val="00EC2FEC"/>
    <w:rsid w:val="00EC322D"/>
    <w:rsid w:val="00EC4160"/>
    <w:rsid w:val="00EC6336"/>
    <w:rsid w:val="00EC669C"/>
    <w:rsid w:val="00EC7859"/>
    <w:rsid w:val="00EC7A41"/>
    <w:rsid w:val="00EC7B38"/>
    <w:rsid w:val="00ED1B4D"/>
    <w:rsid w:val="00ED1C2D"/>
    <w:rsid w:val="00ED2D04"/>
    <w:rsid w:val="00ED383A"/>
    <w:rsid w:val="00ED3E99"/>
    <w:rsid w:val="00ED42AB"/>
    <w:rsid w:val="00EE08AD"/>
    <w:rsid w:val="00EE0F61"/>
    <w:rsid w:val="00EE1080"/>
    <w:rsid w:val="00EE11CC"/>
    <w:rsid w:val="00EE2186"/>
    <w:rsid w:val="00EE4FF1"/>
    <w:rsid w:val="00EE5824"/>
    <w:rsid w:val="00EF1124"/>
    <w:rsid w:val="00EF1EC5"/>
    <w:rsid w:val="00EF2050"/>
    <w:rsid w:val="00EF3058"/>
    <w:rsid w:val="00EF3E2C"/>
    <w:rsid w:val="00EF4C88"/>
    <w:rsid w:val="00EF4FB8"/>
    <w:rsid w:val="00EF55EB"/>
    <w:rsid w:val="00EF5AB8"/>
    <w:rsid w:val="00EF5D56"/>
    <w:rsid w:val="00EF5F4F"/>
    <w:rsid w:val="00EF6F13"/>
    <w:rsid w:val="00EF75A1"/>
    <w:rsid w:val="00EF788E"/>
    <w:rsid w:val="00F000BE"/>
    <w:rsid w:val="00F00DCC"/>
    <w:rsid w:val="00F01172"/>
    <w:rsid w:val="00F0156F"/>
    <w:rsid w:val="00F02265"/>
    <w:rsid w:val="00F02884"/>
    <w:rsid w:val="00F02D2C"/>
    <w:rsid w:val="00F03701"/>
    <w:rsid w:val="00F05AC8"/>
    <w:rsid w:val="00F07167"/>
    <w:rsid w:val="00F072D8"/>
    <w:rsid w:val="00F074B9"/>
    <w:rsid w:val="00F07CE0"/>
    <w:rsid w:val="00F10D38"/>
    <w:rsid w:val="00F11496"/>
    <w:rsid w:val="00F115F5"/>
    <w:rsid w:val="00F11F6A"/>
    <w:rsid w:val="00F122FD"/>
    <w:rsid w:val="00F13D05"/>
    <w:rsid w:val="00F13D57"/>
    <w:rsid w:val="00F13FE0"/>
    <w:rsid w:val="00F158C3"/>
    <w:rsid w:val="00F16222"/>
    <w:rsid w:val="00F1679D"/>
    <w:rsid w:val="00F1682C"/>
    <w:rsid w:val="00F2001D"/>
    <w:rsid w:val="00F2067C"/>
    <w:rsid w:val="00F20B91"/>
    <w:rsid w:val="00F21139"/>
    <w:rsid w:val="00F21650"/>
    <w:rsid w:val="00F23CDF"/>
    <w:rsid w:val="00F243BC"/>
    <w:rsid w:val="00F24B1D"/>
    <w:rsid w:val="00F24B8B"/>
    <w:rsid w:val="00F30BE2"/>
    <w:rsid w:val="00F30D2E"/>
    <w:rsid w:val="00F32559"/>
    <w:rsid w:val="00F32667"/>
    <w:rsid w:val="00F32FAA"/>
    <w:rsid w:val="00F3371B"/>
    <w:rsid w:val="00F35516"/>
    <w:rsid w:val="00F35790"/>
    <w:rsid w:val="00F36613"/>
    <w:rsid w:val="00F36749"/>
    <w:rsid w:val="00F4041F"/>
    <w:rsid w:val="00F4052E"/>
    <w:rsid w:val="00F40967"/>
    <w:rsid w:val="00F4136D"/>
    <w:rsid w:val="00F41A40"/>
    <w:rsid w:val="00F4212E"/>
    <w:rsid w:val="00F42B0B"/>
    <w:rsid w:val="00F42C20"/>
    <w:rsid w:val="00F43671"/>
    <w:rsid w:val="00F43E34"/>
    <w:rsid w:val="00F455B3"/>
    <w:rsid w:val="00F465C6"/>
    <w:rsid w:val="00F4664C"/>
    <w:rsid w:val="00F47365"/>
    <w:rsid w:val="00F51002"/>
    <w:rsid w:val="00F51947"/>
    <w:rsid w:val="00F521EA"/>
    <w:rsid w:val="00F53053"/>
    <w:rsid w:val="00F53D7F"/>
    <w:rsid w:val="00F53FE2"/>
    <w:rsid w:val="00F575FF"/>
    <w:rsid w:val="00F614F3"/>
    <w:rsid w:val="00F61793"/>
    <w:rsid w:val="00F618EF"/>
    <w:rsid w:val="00F61D90"/>
    <w:rsid w:val="00F61F0E"/>
    <w:rsid w:val="00F63559"/>
    <w:rsid w:val="00F6381C"/>
    <w:rsid w:val="00F64982"/>
    <w:rsid w:val="00F6506F"/>
    <w:rsid w:val="00F65582"/>
    <w:rsid w:val="00F65F7E"/>
    <w:rsid w:val="00F66E75"/>
    <w:rsid w:val="00F66F07"/>
    <w:rsid w:val="00F70250"/>
    <w:rsid w:val="00F703F1"/>
    <w:rsid w:val="00F713AA"/>
    <w:rsid w:val="00F71FBA"/>
    <w:rsid w:val="00F7250B"/>
    <w:rsid w:val="00F725E2"/>
    <w:rsid w:val="00F73CBD"/>
    <w:rsid w:val="00F75E8F"/>
    <w:rsid w:val="00F76DD5"/>
    <w:rsid w:val="00F76DD7"/>
    <w:rsid w:val="00F77456"/>
    <w:rsid w:val="00F77EB0"/>
    <w:rsid w:val="00F81BAA"/>
    <w:rsid w:val="00F8285B"/>
    <w:rsid w:val="00F85C8E"/>
    <w:rsid w:val="00F86073"/>
    <w:rsid w:val="00F86AF8"/>
    <w:rsid w:val="00F87348"/>
    <w:rsid w:val="00F873FA"/>
    <w:rsid w:val="00F87747"/>
    <w:rsid w:val="00F87CDD"/>
    <w:rsid w:val="00F90ED9"/>
    <w:rsid w:val="00F933F0"/>
    <w:rsid w:val="00F937A3"/>
    <w:rsid w:val="00F94715"/>
    <w:rsid w:val="00F96A3D"/>
    <w:rsid w:val="00F970B4"/>
    <w:rsid w:val="00F97C7C"/>
    <w:rsid w:val="00F97C93"/>
    <w:rsid w:val="00FA4718"/>
    <w:rsid w:val="00FA4F90"/>
    <w:rsid w:val="00FA5848"/>
    <w:rsid w:val="00FA5B60"/>
    <w:rsid w:val="00FA6899"/>
    <w:rsid w:val="00FA6EB8"/>
    <w:rsid w:val="00FA7422"/>
    <w:rsid w:val="00FA74EF"/>
    <w:rsid w:val="00FA78CE"/>
    <w:rsid w:val="00FA7F3D"/>
    <w:rsid w:val="00FB07C4"/>
    <w:rsid w:val="00FB1035"/>
    <w:rsid w:val="00FB126D"/>
    <w:rsid w:val="00FB27A4"/>
    <w:rsid w:val="00FB34AF"/>
    <w:rsid w:val="00FB37D5"/>
    <w:rsid w:val="00FB38D8"/>
    <w:rsid w:val="00FB3AF6"/>
    <w:rsid w:val="00FB43DA"/>
    <w:rsid w:val="00FB516F"/>
    <w:rsid w:val="00FB5E13"/>
    <w:rsid w:val="00FB661F"/>
    <w:rsid w:val="00FB714A"/>
    <w:rsid w:val="00FC0341"/>
    <w:rsid w:val="00FC051F"/>
    <w:rsid w:val="00FC058F"/>
    <w:rsid w:val="00FC06FF"/>
    <w:rsid w:val="00FC3840"/>
    <w:rsid w:val="00FC431E"/>
    <w:rsid w:val="00FC45F4"/>
    <w:rsid w:val="00FC61CC"/>
    <w:rsid w:val="00FC69B4"/>
    <w:rsid w:val="00FC70E4"/>
    <w:rsid w:val="00FD053E"/>
    <w:rsid w:val="00FD0694"/>
    <w:rsid w:val="00FD25BE"/>
    <w:rsid w:val="00FD2E70"/>
    <w:rsid w:val="00FD2F80"/>
    <w:rsid w:val="00FD34A0"/>
    <w:rsid w:val="00FD3593"/>
    <w:rsid w:val="00FD3766"/>
    <w:rsid w:val="00FD3EE5"/>
    <w:rsid w:val="00FD46E4"/>
    <w:rsid w:val="00FD4975"/>
    <w:rsid w:val="00FD5D6D"/>
    <w:rsid w:val="00FD5FDD"/>
    <w:rsid w:val="00FD7711"/>
    <w:rsid w:val="00FD7AA7"/>
    <w:rsid w:val="00FD7E03"/>
    <w:rsid w:val="00FE03EF"/>
    <w:rsid w:val="00FE1C17"/>
    <w:rsid w:val="00FE2EAF"/>
    <w:rsid w:val="00FE603C"/>
    <w:rsid w:val="00FE6218"/>
    <w:rsid w:val="00FE622A"/>
    <w:rsid w:val="00FE6756"/>
    <w:rsid w:val="00FE768E"/>
    <w:rsid w:val="00FF0642"/>
    <w:rsid w:val="00FF0A60"/>
    <w:rsid w:val="00FF15B8"/>
    <w:rsid w:val="00FF1FCB"/>
    <w:rsid w:val="00FF204A"/>
    <w:rsid w:val="00FF2293"/>
    <w:rsid w:val="00FF2B80"/>
    <w:rsid w:val="00FF3693"/>
    <w:rsid w:val="00FF36E2"/>
    <w:rsid w:val="00FF3845"/>
    <w:rsid w:val="00FF488F"/>
    <w:rsid w:val="00FF52D4"/>
    <w:rsid w:val="00FF6AA4"/>
    <w:rsid w:val="00FF6B09"/>
    <w:rsid w:val="00FF792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A6B8CD4E-E91D-45FB-A2C6-25FB57EB2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9" w:qFormat="1"/>
    <w:lsdException w:name="heading 2" w:semiHidden="1" w:unhideWhenUsed="1" w:qFormat="1"/>
    <w:lsdException w:name="heading 3" w:semiHidden="1" w:uiPriority="99" w:unhideWhenUsed="1" w:qFormat="1"/>
    <w:lsdException w:name="heading 4" w:semiHidden="1" w:unhideWhenUsed="1" w:qFormat="1"/>
    <w:lsdException w:name="heading 5" w:semiHidden="1" w:uiPriority="99"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C80"/>
    <w:pPr>
      <w:spacing w:after="180"/>
    </w:pPr>
    <w:rPr>
      <w:rFonts w:eastAsia="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uiPriority w:val="99"/>
    <w:qFormat/>
    <w:rsid w:val="00303383"/>
    <w:pPr>
      <w:keepNext/>
      <w:keepLines/>
      <w:numPr>
        <w:numId w:val="37"/>
      </w:numPr>
      <w:pBdr>
        <w:top w:val="single" w:sz="12" w:space="3" w:color="auto"/>
      </w:pBdr>
      <w:spacing w:before="240" w:after="180"/>
      <w:outlineLvl w:val="0"/>
    </w:pPr>
    <w:rPr>
      <w:rFonts w:ascii="Arial" w:eastAsia="Times New Roman"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03383"/>
    <w:pPr>
      <w:numPr>
        <w:ilvl w:val="1"/>
      </w:numPr>
      <w:pBdr>
        <w:top w:val="none" w:sz="0" w:space="0" w:color="auto"/>
      </w:pBdr>
      <w:tabs>
        <w:tab w:val="clear" w:pos="756"/>
        <w:tab w:val="num" w:pos="576"/>
      </w:tabs>
      <w:spacing w:before="180"/>
      <w:ind w:left="576"/>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uiPriority w:val="99"/>
    <w:qFormat/>
    <w:rsid w:val="00303383"/>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03383"/>
    <w:pPr>
      <w:numPr>
        <w:ilvl w:val="3"/>
      </w:numPr>
      <w:outlineLvl w:val="3"/>
    </w:pPr>
    <w:rPr>
      <w:sz w:val="24"/>
    </w:rPr>
  </w:style>
  <w:style w:type="paragraph" w:styleId="Heading5">
    <w:name w:val="heading 5"/>
    <w:aliases w:val="h5,Heading5,Head5,H5,M5,mh2,Module heading 2,heading 8,Numbered Sub-list,Heading 81"/>
    <w:basedOn w:val="Heading4"/>
    <w:next w:val="Normal"/>
    <w:link w:val="Heading5Char"/>
    <w:uiPriority w:val="99"/>
    <w:qFormat/>
    <w:rsid w:val="00303383"/>
    <w:pPr>
      <w:numPr>
        <w:ilvl w:val="5"/>
      </w:numPr>
      <w:outlineLvl w:val="4"/>
    </w:pPr>
    <w:rPr>
      <w:sz w:val="22"/>
    </w:rPr>
  </w:style>
  <w:style w:type="paragraph" w:styleId="Heading6">
    <w:name w:val="heading 6"/>
    <w:aliases w:val="T1,Header 6"/>
    <w:basedOn w:val="H6"/>
    <w:next w:val="Normal"/>
    <w:link w:val="Heading6Char"/>
    <w:qFormat/>
    <w:rsid w:val="00303383"/>
    <w:pPr>
      <w:outlineLvl w:val="5"/>
    </w:pPr>
  </w:style>
  <w:style w:type="paragraph" w:styleId="Heading7">
    <w:name w:val="heading 7"/>
    <w:basedOn w:val="H6"/>
    <w:next w:val="Normal"/>
    <w:link w:val="Heading7Char"/>
    <w:uiPriority w:val="99"/>
    <w:qFormat/>
    <w:rsid w:val="00303383"/>
    <w:pPr>
      <w:numPr>
        <w:ilvl w:val="6"/>
      </w:numPr>
      <w:outlineLvl w:val="6"/>
    </w:pPr>
  </w:style>
  <w:style w:type="paragraph" w:styleId="Heading8">
    <w:name w:val="heading 8"/>
    <w:basedOn w:val="Heading1"/>
    <w:next w:val="Normal"/>
    <w:link w:val="Heading8Char"/>
    <w:uiPriority w:val="99"/>
    <w:qFormat/>
    <w:rsid w:val="00303383"/>
    <w:pPr>
      <w:numPr>
        <w:ilvl w:val="7"/>
      </w:numPr>
      <w:outlineLvl w:val="7"/>
    </w:pPr>
  </w:style>
  <w:style w:type="paragraph" w:styleId="Heading9">
    <w:name w:val="heading 9"/>
    <w:basedOn w:val="Heading8"/>
    <w:next w:val="Normal"/>
    <w:link w:val="Heading9Char"/>
    <w:uiPriority w:val="99"/>
    <w:qFormat/>
    <w:rsid w:val="0030338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
    <w:name w:val="(文字) (文字)"/>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0">
    <w:name w:val="(文字) (文字)1"/>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
    <w:name w:val="(文字) (文字)1 Char (文字) (文字)"/>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文字) (文字)2"/>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
    <w:name w:val="(文字) (文字)3"/>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
    <w:name w:val="Car C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
    <w:name w:val="Char Char Char Char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
    <w:name w:val="Char Char Char Char Char Char"/>
    <w:semiHidden/>
    <w:rsid w:val="0030338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303383"/>
    <w:rPr>
      <w:lang w:val="en-GB" w:eastAsia="ja-JP" w:bidi="ar-SA"/>
    </w:rPr>
  </w:style>
  <w:style w:type="paragraph" w:customStyle="1" w:styleId="CharChar1CharChar">
    <w:name w:val="Char Char1 Char Char"/>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0">
    <w:name w:val="Char Char10"/>
    <w:semiHidden/>
    <w:rsid w:val="00303383"/>
    <w:rPr>
      <w:rFonts w:ascii="Times New Roman" w:hAnsi="Times New Roman"/>
      <w:lang w:val="en-GB" w:eastAsia="en-US"/>
    </w:rPr>
  </w:style>
  <w:style w:type="paragraph" w:customStyle="1" w:styleId="CharChar2CharChar">
    <w:name w:val="Char Char2 Char Char"/>
    <w:basedOn w:val="Normal"/>
    <w:rsid w:val="0030338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303383"/>
    <w:rPr>
      <w:rFonts w:ascii="Courier New" w:hAnsi="Courier New"/>
      <w:lang w:val="nb-NO" w:eastAsia="ja-JP" w:bidi="ar-SA"/>
    </w:rPr>
  </w:style>
  <w:style w:type="character" w:customStyle="1" w:styleId="CharChar7">
    <w:name w:val="Char Char7"/>
    <w:semiHidden/>
    <w:rsid w:val="00303383"/>
    <w:rPr>
      <w:rFonts w:ascii="Tahoma" w:hAnsi="Tahoma" w:cs="Tahoma"/>
      <w:shd w:val="clear" w:color="auto" w:fill="000080"/>
      <w:lang w:val="en-GB" w:eastAsia="en-US"/>
    </w:rPr>
  </w:style>
  <w:style w:type="character" w:customStyle="1" w:styleId="CharChar8">
    <w:name w:val="Char Char8"/>
    <w:semiHidden/>
    <w:rsid w:val="00303383"/>
    <w:rPr>
      <w:rFonts w:ascii="Times New Roman" w:hAnsi="Times New Roman"/>
      <w:b/>
      <w:bCs/>
      <w:lang w:val="en-GB" w:eastAsia="en-US"/>
    </w:rPr>
  </w:style>
  <w:style w:type="character" w:customStyle="1" w:styleId="CharChar9">
    <w:name w:val="Char Char9"/>
    <w:semiHidden/>
    <w:rsid w:val="00303383"/>
    <w:rPr>
      <w:rFonts w:ascii="Tahoma" w:hAnsi="Tahoma" w:cs="Tahoma"/>
      <w:sz w:val="16"/>
      <w:szCs w:val="16"/>
      <w:lang w:val="en-GB" w:eastAsia="en-US"/>
    </w:rPr>
  </w:style>
  <w:style w:type="paragraph" w:customStyle="1" w:styleId="ZchnZchn1">
    <w:name w:val="Zchn Zchn1"/>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30338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rsid w:val="00303383"/>
    <w:rPr>
      <w:rFonts w:ascii="Courier New" w:eastAsia="Batang" w:hAnsi="Courier New"/>
      <w:lang w:val="nb-NO" w:eastAsia="en-US" w:bidi="ar-SA"/>
    </w:rPr>
  </w:style>
  <w:style w:type="paragraph" w:customStyle="1" w:styleId="11BodyText">
    <w:name w:val="11 BodyText"/>
    <w:basedOn w:val="Normal"/>
    <w:rsid w:val="00303383"/>
    <w:pPr>
      <w:spacing w:after="220"/>
      <w:ind w:left="1298"/>
    </w:pPr>
    <w:rPr>
      <w:rFonts w:ascii="Arial" w:eastAsia="SimSun" w:hAnsi="Arial"/>
      <w:lang w:val="en-US" w:eastAsia="en-GB"/>
    </w:rPr>
  </w:style>
  <w:style w:type="character" w:customStyle="1" w:styleId="AndreaLeonardi">
    <w:name w:val="Andrea Leonardi"/>
    <w:semiHidden/>
    <w:rsid w:val="00303383"/>
    <w:rPr>
      <w:rFonts w:ascii="Arial" w:hAnsi="Arial" w:cs="Arial"/>
      <w:color w:val="auto"/>
      <w:sz w:val="20"/>
      <w:szCs w:val="20"/>
    </w:rPr>
  </w:style>
  <w:style w:type="paragraph" w:customStyle="1" w:styleId="ATC">
    <w:name w:val="ATC"/>
    <w:basedOn w:val="Normal"/>
    <w:rsid w:val="00303383"/>
    <w:pPr>
      <w:overflowPunct w:val="0"/>
      <w:autoSpaceDE w:val="0"/>
      <w:autoSpaceDN w:val="0"/>
      <w:adjustRightInd w:val="0"/>
      <w:textAlignment w:val="baseline"/>
    </w:pPr>
    <w:rPr>
      <w:lang w:eastAsia="ja-JP"/>
    </w:rPr>
  </w:style>
  <w:style w:type="paragraph" w:styleId="List">
    <w:name w:val="List"/>
    <w:basedOn w:val="Normal"/>
    <w:link w:val="ListChar"/>
    <w:rsid w:val="00303383"/>
    <w:pPr>
      <w:ind w:left="568" w:hanging="284"/>
    </w:pPr>
  </w:style>
  <w:style w:type="character" w:customStyle="1" w:styleId="ListChar">
    <w:name w:val="List Char"/>
    <w:link w:val="List"/>
    <w:rsid w:val="00303383"/>
    <w:rPr>
      <w:rFonts w:eastAsia="Times New Roman"/>
      <w:lang w:val="en-GB" w:eastAsia="en-US"/>
    </w:rPr>
  </w:style>
  <w:style w:type="paragraph" w:customStyle="1" w:styleId="B10">
    <w:name w:val="B1"/>
    <w:basedOn w:val="List"/>
    <w:link w:val="B1Char"/>
    <w:rsid w:val="00303383"/>
  </w:style>
  <w:style w:type="character" w:customStyle="1" w:styleId="B1Char">
    <w:name w:val="B1 Char"/>
    <w:link w:val="B10"/>
    <w:rsid w:val="00303383"/>
    <w:rPr>
      <w:rFonts w:eastAsia="Times New Roman"/>
      <w:lang w:val="en-GB" w:eastAsia="en-US"/>
    </w:rPr>
  </w:style>
  <w:style w:type="paragraph" w:customStyle="1" w:styleId="b11">
    <w:name w:val="b1"/>
    <w:basedOn w:val="Normal"/>
    <w:rsid w:val="00303383"/>
    <w:pPr>
      <w:spacing w:before="100" w:beforeAutospacing="1" w:after="100" w:afterAutospacing="1"/>
    </w:pPr>
    <w:rPr>
      <w:sz w:val="24"/>
      <w:szCs w:val="24"/>
      <w:lang w:val="en-US"/>
    </w:rPr>
  </w:style>
  <w:style w:type="character" w:customStyle="1" w:styleId="B1Char1">
    <w:name w:val="B1 Char1"/>
    <w:rsid w:val="00303383"/>
    <w:rPr>
      <w:rFonts w:eastAsia="MS Mincho"/>
      <w:lang w:val="en-GB" w:eastAsia="en-US" w:bidi="ar-SA"/>
    </w:rPr>
  </w:style>
  <w:style w:type="paragraph" w:customStyle="1" w:styleId="B1">
    <w:name w:val="B1+"/>
    <w:basedOn w:val="B10"/>
    <w:rsid w:val="00303383"/>
    <w:pPr>
      <w:numPr>
        <w:numId w:val="10"/>
      </w:numPr>
      <w:overflowPunct w:val="0"/>
      <w:autoSpaceDE w:val="0"/>
      <w:autoSpaceDN w:val="0"/>
      <w:adjustRightInd w:val="0"/>
      <w:textAlignment w:val="baseline"/>
    </w:pPr>
    <w:rPr>
      <w:lang w:eastAsia="ko-KR"/>
    </w:rPr>
  </w:style>
  <w:style w:type="paragraph" w:styleId="List2">
    <w:name w:val="List 2"/>
    <w:basedOn w:val="List"/>
    <w:link w:val="List2Char"/>
    <w:rsid w:val="00303383"/>
    <w:pPr>
      <w:ind w:left="851"/>
    </w:pPr>
  </w:style>
  <w:style w:type="character" w:customStyle="1" w:styleId="List2Char">
    <w:name w:val="List 2 Char"/>
    <w:basedOn w:val="ListChar"/>
    <w:link w:val="List2"/>
    <w:rsid w:val="00303383"/>
    <w:rPr>
      <w:rFonts w:eastAsia="Times New Roman"/>
      <w:lang w:val="en-GB" w:eastAsia="en-US"/>
    </w:rPr>
  </w:style>
  <w:style w:type="paragraph" w:customStyle="1" w:styleId="B2">
    <w:name w:val="B2"/>
    <w:basedOn w:val="List2"/>
    <w:link w:val="B2Char"/>
    <w:rsid w:val="00303383"/>
  </w:style>
  <w:style w:type="character" w:customStyle="1" w:styleId="B2Char">
    <w:name w:val="B2 Char"/>
    <w:link w:val="B2"/>
    <w:rsid w:val="00303383"/>
    <w:rPr>
      <w:rFonts w:eastAsia="Times New Roman"/>
      <w:lang w:val="en-GB" w:eastAsia="en-US"/>
    </w:rPr>
  </w:style>
  <w:style w:type="paragraph" w:styleId="List3">
    <w:name w:val="List 3"/>
    <w:basedOn w:val="List2"/>
    <w:rsid w:val="00303383"/>
    <w:pPr>
      <w:ind w:left="1135"/>
    </w:pPr>
  </w:style>
  <w:style w:type="paragraph" w:customStyle="1" w:styleId="B3">
    <w:name w:val="B3"/>
    <w:basedOn w:val="List3"/>
    <w:rsid w:val="00303383"/>
  </w:style>
  <w:style w:type="paragraph" w:styleId="List4">
    <w:name w:val="List 4"/>
    <w:basedOn w:val="List3"/>
    <w:rsid w:val="00303383"/>
    <w:pPr>
      <w:ind w:left="1418"/>
    </w:pPr>
  </w:style>
  <w:style w:type="paragraph" w:customStyle="1" w:styleId="B4">
    <w:name w:val="B4"/>
    <w:basedOn w:val="List4"/>
    <w:rsid w:val="00303383"/>
  </w:style>
  <w:style w:type="paragraph" w:styleId="List5">
    <w:name w:val="List 5"/>
    <w:basedOn w:val="List4"/>
    <w:rsid w:val="00303383"/>
    <w:pPr>
      <w:ind w:left="1702"/>
    </w:pPr>
  </w:style>
  <w:style w:type="paragraph" w:customStyle="1" w:styleId="B5">
    <w:name w:val="B5"/>
    <w:basedOn w:val="List5"/>
    <w:rsid w:val="00303383"/>
  </w:style>
  <w:style w:type="paragraph" w:styleId="BalloonText">
    <w:name w:val="Balloon Text"/>
    <w:basedOn w:val="Normal"/>
    <w:link w:val="BalloonTextChar"/>
    <w:semiHidden/>
    <w:rsid w:val="00303383"/>
    <w:rPr>
      <w:rFonts w:ascii="Tahoma" w:hAnsi="Tahoma" w:cs="Tahoma"/>
      <w:sz w:val="16"/>
      <w:szCs w:val="16"/>
    </w:rPr>
  </w:style>
  <w:style w:type="character" w:customStyle="1" w:styleId="BalloonTextChar">
    <w:name w:val="Balloon Text Char"/>
    <w:link w:val="BalloonText"/>
    <w:semiHidden/>
    <w:rsid w:val="00303383"/>
    <w:rPr>
      <w:rFonts w:ascii="Tahoma" w:eastAsia="Times New Roman" w:hAnsi="Tahoma" w:cs="Tahoma"/>
      <w:sz w:val="16"/>
      <w:szCs w:val="16"/>
      <w:lang w:val="en-GB" w:eastAsia="en-US"/>
    </w:rPr>
  </w:style>
  <w:style w:type="paragraph" w:styleId="BodyText2">
    <w:name w:val="Body Text 2"/>
    <w:basedOn w:val="Normal"/>
    <w:link w:val="BodyText2Char"/>
    <w:rsid w:val="00303383"/>
    <w:pPr>
      <w:spacing w:after="0"/>
      <w:jc w:val="both"/>
    </w:pPr>
    <w:rPr>
      <w:sz w:val="24"/>
      <w:lang w:val="en-US"/>
    </w:rPr>
  </w:style>
  <w:style w:type="character" w:customStyle="1" w:styleId="BodyText2Char">
    <w:name w:val="Body Text 2 Char"/>
    <w:link w:val="BodyText2"/>
    <w:rsid w:val="00303383"/>
    <w:rPr>
      <w:rFonts w:eastAsia="Times New Roman"/>
      <w:sz w:val="24"/>
      <w:lang w:val="en-US" w:eastAsia="en-US"/>
    </w:rPr>
  </w:style>
  <w:style w:type="paragraph" w:styleId="BodyText3">
    <w:name w:val="Body Text 3"/>
    <w:basedOn w:val="Normal"/>
    <w:link w:val="BodyText3Char"/>
    <w:rsid w:val="00303383"/>
    <w:rPr>
      <w:b/>
      <w:i/>
      <w:lang w:val="en-US"/>
    </w:rPr>
  </w:style>
  <w:style w:type="character" w:customStyle="1" w:styleId="BodyText3Char">
    <w:name w:val="Body Text 3 Char"/>
    <w:link w:val="BodyText3"/>
    <w:rsid w:val="00303383"/>
    <w:rPr>
      <w:rFonts w:eastAsia="Times New Roman"/>
      <w:b/>
      <w:i/>
      <w:lang w:val="en-US" w:eastAsia="en-US"/>
    </w:rPr>
  </w:style>
  <w:style w:type="paragraph" w:styleId="BodyTextIndent">
    <w:name w:val="Body Text Indent"/>
    <w:basedOn w:val="Normal"/>
    <w:link w:val="BodyTextIndentChar"/>
    <w:rsid w:val="00303383"/>
    <w:pPr>
      <w:spacing w:before="240" w:after="0"/>
      <w:ind w:left="360"/>
      <w:jc w:val="both"/>
    </w:pPr>
    <w:rPr>
      <w:i/>
      <w:sz w:val="22"/>
    </w:rPr>
  </w:style>
  <w:style w:type="character" w:customStyle="1" w:styleId="BodyTextIndentChar">
    <w:name w:val="Body Text Indent Char"/>
    <w:link w:val="BodyTextIndent"/>
    <w:rsid w:val="00303383"/>
    <w:rPr>
      <w:rFonts w:eastAsia="Times New Roman"/>
      <w:i/>
      <w:sz w:val="22"/>
      <w:lang w:val="en-GB" w:eastAsia="en-US"/>
    </w:rPr>
  </w:style>
  <w:style w:type="paragraph" w:styleId="BodyTextIndent2">
    <w:name w:val="Body Text Indent 2"/>
    <w:basedOn w:val="Normal"/>
    <w:link w:val="BodyTextIndent2Char"/>
    <w:rsid w:val="00303383"/>
    <w:pPr>
      <w:ind w:left="568" w:hanging="568"/>
    </w:pPr>
  </w:style>
  <w:style w:type="character" w:customStyle="1" w:styleId="BodyTextIndent2Char">
    <w:name w:val="Body Text Indent 2 Char"/>
    <w:link w:val="BodyTextIndent2"/>
    <w:rsid w:val="00303383"/>
    <w:rPr>
      <w:rFonts w:eastAsia="Times New Roman"/>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03383"/>
    <w:pPr>
      <w:widowControl w:val="0"/>
      <w:spacing w:after="120"/>
    </w:pPr>
    <w:rPr>
      <w:rFonts w:eastAsia="MS Mincho"/>
      <w:sz w:val="24"/>
      <w:lang w:val="en-US"/>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303383"/>
    <w:rPr>
      <w:rFonts w:eastAsia="MS Mincho"/>
      <w:sz w:val="24"/>
      <w:lang w:val="en-US"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03383"/>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03383"/>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03383"/>
    <w:rPr>
      <w:lang w:val="en-GB" w:eastAsia="ja-JP" w:bidi="ar-SA"/>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03383"/>
    <w:rPr>
      <w:lang w:val="en-GB" w:eastAsia="ja-JP" w:bidi="ar-SA"/>
    </w:rPr>
  </w:style>
  <w:style w:type="paragraph" w:customStyle="1" w:styleId="Bullet">
    <w:name w:val="Bullet"/>
    <w:basedOn w:val="Normal"/>
    <w:rsid w:val="00303383"/>
    <w:pPr>
      <w:numPr>
        <w:numId w:val="11"/>
      </w:numPr>
    </w:pPr>
    <w:rPr>
      <w:rFonts w:eastAsia="Batang"/>
    </w:rPr>
  </w:style>
  <w:style w:type="paragraph" w:customStyle="1" w:styleId="Bullets">
    <w:name w:val="Bullets"/>
    <w:basedOn w:val="BodyText"/>
    <w:rsid w:val="00303383"/>
    <w:pPr>
      <w:overflowPunct w:val="0"/>
      <w:autoSpaceDE w:val="0"/>
      <w:autoSpaceDN w:val="0"/>
      <w:adjustRightInd w:val="0"/>
      <w:ind w:left="283" w:hanging="283"/>
      <w:textAlignment w:val="baseline"/>
    </w:pPr>
    <w:rPr>
      <w:sz w:val="20"/>
      <w:lang w:val="en-GB" w:eastAsia="de-DE"/>
    </w:rPr>
  </w:style>
  <w:style w:type="character" w:customStyle="1" w:styleId="capChar2">
    <w:name w:val="cap Char2"/>
    <w:aliases w:val="cap Char Char2,Caption Char Char1,Caption Char1 Char Char1,cap Char Char1 Char1,Caption Char Char1 Char Char1,cap Char2 Char Char Char1,Caption Char2,cap Char2 Char Char1,Ca Char1,cap Char2 Char2,Caption Char C... Char1,cap1 Char1,cap2 Char1"/>
    <w:rsid w:val="00303383"/>
    <w:rPr>
      <w:b/>
      <w:lang w:val="en-GB" w:eastAsia="en-GB" w:bidi="ar-SA"/>
    </w:rPr>
  </w:style>
  <w:style w:type="paragraph" w:customStyle="1" w:styleId="Caption1">
    <w:name w:val="Caption1"/>
    <w:basedOn w:val="Normal"/>
    <w:next w:val="Normal"/>
    <w:rsid w:val="00303383"/>
    <w:pPr>
      <w:overflowPunct w:val="0"/>
      <w:autoSpaceDE w:val="0"/>
      <w:autoSpaceDN w:val="0"/>
      <w:adjustRightInd w:val="0"/>
      <w:spacing w:before="120" w:after="120"/>
      <w:textAlignment w:val="baseline"/>
    </w:pPr>
    <w:rPr>
      <w:rFonts w:eastAsia="MS Mincho"/>
      <w:b/>
      <w:lang w:eastAsia="en-GB"/>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303383"/>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qFormat/>
    <w:rsid w:val="00303383"/>
    <w:rPr>
      <w:rFonts w:eastAsia="MS Mincho"/>
      <w:b/>
      <w:lang w:val="en-GB" w:eastAsia="en-US"/>
    </w:rPr>
  </w:style>
  <w:style w:type="paragraph" w:customStyle="1" w:styleId="centered">
    <w:name w:val="centered"/>
    <w:basedOn w:val="Normal"/>
    <w:rsid w:val="00303383"/>
    <w:pPr>
      <w:widowControl w:val="0"/>
      <w:spacing w:before="120" w:after="0" w:line="280" w:lineRule="atLeast"/>
      <w:jc w:val="center"/>
    </w:pPr>
    <w:rPr>
      <w:rFonts w:ascii="Bookman" w:hAnsi="Bookman"/>
      <w:lang w:val="en-US"/>
    </w:rPr>
  </w:style>
  <w:style w:type="paragraph" w:customStyle="1" w:styleId="CommentNokia">
    <w:name w:val="Comment Nokia"/>
    <w:basedOn w:val="Normal"/>
    <w:rsid w:val="00303383"/>
    <w:pPr>
      <w:tabs>
        <w:tab w:val="left" w:pos="360"/>
      </w:tabs>
      <w:overflowPunct w:val="0"/>
      <w:autoSpaceDE w:val="0"/>
      <w:autoSpaceDN w:val="0"/>
      <w:adjustRightInd w:val="0"/>
      <w:ind w:left="360" w:hanging="360"/>
      <w:textAlignment w:val="baseline"/>
    </w:pPr>
    <w:rPr>
      <w:rFonts w:eastAsia="MS Mincho"/>
      <w:sz w:val="22"/>
      <w:lang w:val="en-US" w:eastAsia="en-GB"/>
    </w:rPr>
  </w:style>
  <w:style w:type="character" w:styleId="CommentReference">
    <w:name w:val="annotation reference"/>
    <w:semiHidden/>
    <w:rsid w:val="00303383"/>
    <w:rPr>
      <w:sz w:val="16"/>
    </w:rPr>
  </w:style>
  <w:style w:type="paragraph" w:styleId="CommentText">
    <w:name w:val="annotation text"/>
    <w:basedOn w:val="Normal"/>
    <w:link w:val="CommentTextChar"/>
    <w:semiHidden/>
    <w:rsid w:val="00303383"/>
    <w:pPr>
      <w:spacing w:before="120" w:after="0"/>
    </w:pPr>
    <w:rPr>
      <w:lang w:val="en-US"/>
    </w:rPr>
  </w:style>
  <w:style w:type="character" w:customStyle="1" w:styleId="CommentTextChar">
    <w:name w:val="Comment Text Char"/>
    <w:link w:val="CommentText"/>
    <w:semiHidden/>
    <w:rsid w:val="00303383"/>
    <w:rPr>
      <w:rFonts w:eastAsia="Times New Roman"/>
      <w:lang w:val="en-US" w:eastAsia="en-US"/>
    </w:rPr>
  </w:style>
  <w:style w:type="paragraph" w:styleId="CommentSubject">
    <w:name w:val="annotation subject"/>
    <w:basedOn w:val="CommentText"/>
    <w:next w:val="CommentText"/>
    <w:link w:val="CommentSubjectChar"/>
    <w:semiHidden/>
    <w:rsid w:val="00303383"/>
    <w:pPr>
      <w:spacing w:before="0" w:after="180"/>
    </w:pPr>
    <w:rPr>
      <w:b/>
      <w:bCs/>
      <w:lang w:val="en-GB"/>
    </w:rPr>
  </w:style>
  <w:style w:type="character" w:customStyle="1" w:styleId="CommentSubjectChar">
    <w:name w:val="Comment Subject Char"/>
    <w:basedOn w:val="CommentTextChar"/>
    <w:link w:val="CommentSubject"/>
    <w:semiHidden/>
    <w:rsid w:val="00303383"/>
    <w:rPr>
      <w:rFonts w:eastAsia="Times New Roman"/>
      <w:b/>
      <w:bCs/>
      <w:lang w:val="en-GB" w:eastAsia="en-US"/>
    </w:rPr>
  </w:style>
  <w:style w:type="paragraph" w:customStyle="1" w:styleId="Copyright">
    <w:name w:val="Copyright"/>
    <w:basedOn w:val="Normal"/>
    <w:rsid w:val="0030338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ouvRecTitle">
    <w:name w:val="Couv Rec Title"/>
    <w:basedOn w:val="Normal"/>
    <w:rsid w:val="0030338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CRCoverPage">
    <w:name w:val="CR Cover Page"/>
    <w:link w:val="CRCoverPageChar"/>
    <w:qFormat/>
    <w:rsid w:val="00303383"/>
    <w:pPr>
      <w:spacing w:after="120"/>
    </w:pPr>
    <w:rPr>
      <w:rFonts w:ascii="Arial" w:eastAsia="Times New Roman" w:hAnsi="Arial"/>
      <w:lang w:val="en-GB" w:eastAsia="en-US"/>
    </w:rPr>
  </w:style>
  <w:style w:type="character" w:customStyle="1" w:styleId="CRCoverPageChar">
    <w:name w:val="CR Cover Page Char"/>
    <w:link w:val="CRCoverPage"/>
    <w:qFormat/>
    <w:rsid w:val="00303383"/>
    <w:rPr>
      <w:rFonts w:ascii="Arial" w:eastAsia="Times New Roman" w:hAnsi="Arial"/>
      <w:lang w:val="en-GB" w:eastAsia="en-US"/>
    </w:rPr>
  </w:style>
  <w:style w:type="paragraph" w:customStyle="1" w:styleId="CRfront">
    <w:name w:val="CR_front"/>
    <w:rsid w:val="00303383"/>
    <w:rPr>
      <w:rFonts w:ascii="Arial" w:eastAsia="Times New Roman" w:hAnsi="Arial"/>
      <w:lang w:val="en-GB" w:eastAsia="en-US"/>
    </w:rPr>
  </w:style>
  <w:style w:type="paragraph" w:customStyle="1" w:styleId="Data">
    <w:name w:val="Data"/>
    <w:basedOn w:val="Normal"/>
    <w:rsid w:val="0030338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DocumentMap">
    <w:name w:val="Document Map"/>
    <w:basedOn w:val="Normal"/>
    <w:link w:val="DocumentMapChar"/>
    <w:semiHidden/>
    <w:rsid w:val="00303383"/>
    <w:pPr>
      <w:shd w:val="clear" w:color="auto" w:fill="000080"/>
    </w:pPr>
    <w:rPr>
      <w:rFonts w:ascii="Tahoma" w:hAnsi="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303383"/>
    <w:rPr>
      <w:rFonts w:ascii="Arial" w:eastAsia="Times New Roman" w:hAnsi="Arial"/>
      <w:sz w:val="32"/>
      <w:lang w:val="en-GB" w:eastAsia="en-US"/>
    </w:rPr>
  </w:style>
  <w:style w:type="character" w:customStyle="1" w:styleId="DocumentMapChar">
    <w:name w:val="Document Map Char"/>
    <w:link w:val="DocumentMap"/>
    <w:semiHidden/>
    <w:rsid w:val="00303383"/>
    <w:rPr>
      <w:rFonts w:ascii="Tahoma" w:eastAsia="Times New Roman" w:hAnsi="Tahoma"/>
      <w:shd w:val="clear" w:color="auto" w:fill="000080"/>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9"/>
    <w:rsid w:val="00303383"/>
    <w:rPr>
      <w:rFonts w:ascii="Arial" w:eastAsia="Times New Roman" w:hAnsi="Arial"/>
      <w:sz w:val="36"/>
      <w:lang w:val="en-GB" w:eastAsia="en-US"/>
    </w:rPr>
  </w:style>
  <w:style w:type="paragraph" w:customStyle="1" w:styleId="NO">
    <w:name w:val="NO"/>
    <w:basedOn w:val="Normal"/>
    <w:link w:val="NOChar"/>
    <w:rsid w:val="00303383"/>
    <w:pPr>
      <w:keepLines/>
      <w:ind w:left="1135" w:hanging="851"/>
    </w:pPr>
  </w:style>
  <w:style w:type="character" w:customStyle="1" w:styleId="NOChar">
    <w:name w:val="NO Char"/>
    <w:link w:val="NO"/>
    <w:qFormat/>
    <w:rsid w:val="00303383"/>
    <w:rPr>
      <w:rFonts w:eastAsia="Times New Roman"/>
      <w:lang w:val="en-GB" w:eastAsia="en-US"/>
    </w:rPr>
  </w:style>
  <w:style w:type="paragraph" w:customStyle="1" w:styleId="EditorsNote">
    <w:name w:val="Editor's Note"/>
    <w:aliases w:val="EN"/>
    <w:basedOn w:val="NO"/>
    <w:rsid w:val="00303383"/>
    <w:rPr>
      <w:color w:val="FF0000"/>
    </w:rPr>
  </w:style>
  <w:style w:type="character" w:styleId="EndnoteReference">
    <w:name w:val="endnote reference"/>
    <w:rsid w:val="00303383"/>
    <w:rPr>
      <w:vertAlign w:val="superscript"/>
    </w:rPr>
  </w:style>
  <w:style w:type="paragraph" w:styleId="Revision">
    <w:name w:val="Revision"/>
    <w:hidden/>
    <w:uiPriority w:val="99"/>
    <w:semiHidden/>
    <w:rsid w:val="00AE7868"/>
    <w:rPr>
      <w:lang w:val="en-GB" w:eastAsia="en-US"/>
    </w:rPr>
  </w:style>
  <w:style w:type="paragraph" w:styleId="EndnoteText">
    <w:name w:val="endnote text"/>
    <w:basedOn w:val="Normal"/>
    <w:link w:val="EndnoteTextChar"/>
    <w:rsid w:val="00303383"/>
    <w:pPr>
      <w:snapToGrid w:val="0"/>
    </w:pPr>
    <w:rPr>
      <w:rFonts w:eastAsia="SimSun"/>
    </w:rPr>
  </w:style>
  <w:style w:type="character" w:customStyle="1" w:styleId="EndnoteTextChar">
    <w:name w:val="Endnote Text Char"/>
    <w:link w:val="EndnoteText"/>
    <w:rsid w:val="00303383"/>
    <w:rPr>
      <w:lang w:val="en-GB" w:eastAsia="en-US"/>
    </w:rPr>
  </w:style>
  <w:style w:type="paragraph" w:customStyle="1" w:styleId="enumlev2">
    <w:name w:val="enumlev2"/>
    <w:basedOn w:val="Normal"/>
    <w:rsid w:val="0030338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EQ">
    <w:name w:val="EQ"/>
    <w:basedOn w:val="Normal"/>
    <w:next w:val="Normal"/>
    <w:rsid w:val="00303383"/>
    <w:pPr>
      <w:keepLines/>
      <w:tabs>
        <w:tab w:val="center" w:pos="4536"/>
        <w:tab w:val="right" w:pos="9072"/>
      </w:tabs>
    </w:pPr>
    <w:rPr>
      <w:noProof/>
    </w:rPr>
  </w:style>
  <w:style w:type="paragraph" w:customStyle="1" w:styleId="EX">
    <w:name w:val="EX"/>
    <w:basedOn w:val="Normal"/>
    <w:link w:val="EXChar"/>
    <w:rsid w:val="00303383"/>
    <w:pPr>
      <w:keepLines/>
      <w:ind w:left="1702" w:hanging="1418"/>
    </w:pPr>
  </w:style>
  <w:style w:type="character" w:customStyle="1" w:styleId="EXChar">
    <w:name w:val="EX Char"/>
    <w:link w:val="EX"/>
    <w:rsid w:val="00303383"/>
    <w:rPr>
      <w:rFonts w:eastAsia="Times New Roman"/>
      <w:lang w:val="en-GB" w:eastAsia="en-US"/>
    </w:rPr>
  </w:style>
  <w:style w:type="paragraph" w:customStyle="1" w:styleId="EW">
    <w:name w:val="EW"/>
    <w:basedOn w:val="EX"/>
    <w:rsid w:val="00303383"/>
    <w:pPr>
      <w:spacing w:after="0"/>
    </w:pPr>
  </w:style>
  <w:style w:type="paragraph" w:customStyle="1" w:styleId="Figure">
    <w:name w:val="Figure"/>
    <w:basedOn w:val="Normal"/>
    <w:rsid w:val="00303383"/>
    <w:pPr>
      <w:numPr>
        <w:numId w:val="12"/>
      </w:numPr>
      <w:spacing w:before="180" w:after="240" w:line="280" w:lineRule="atLeast"/>
      <w:jc w:val="center"/>
    </w:pPr>
    <w:rPr>
      <w:rFonts w:ascii="Arial" w:hAnsi="Arial"/>
      <w:b/>
      <w:lang w:val="en-US" w:eastAsia="ja-JP"/>
    </w:rPr>
  </w:style>
  <w:style w:type="paragraph" w:customStyle="1" w:styleId="FigureTitle">
    <w:name w:val="Figure_Title"/>
    <w:basedOn w:val="Normal"/>
    <w:next w:val="Normal"/>
    <w:rsid w:val="0030338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character" w:customStyle="1" w:styleId="Heading8Char">
    <w:name w:val="Heading 8 Char"/>
    <w:basedOn w:val="Heading1Char"/>
    <w:link w:val="Heading8"/>
    <w:uiPriority w:val="99"/>
    <w:rsid w:val="00303383"/>
    <w:rPr>
      <w:rFonts w:ascii="Arial" w:eastAsia="Times New Roman" w:hAnsi="Arial"/>
      <w:sz w:val="36"/>
      <w:lang w:val="en-GB" w:eastAsia="en-US"/>
    </w:rPr>
  </w:style>
  <w:style w:type="character" w:styleId="FollowedHyperlink">
    <w:name w:val="FollowedHyperlink"/>
    <w:rsid w:val="00303383"/>
    <w:rPr>
      <w:color w:val="800080"/>
      <w:u w:val="single"/>
    </w:rPr>
  </w:style>
  <w:style w:type="paragraph" w:styleId="Footer">
    <w:name w:val="footer"/>
    <w:basedOn w:val="Header"/>
    <w:link w:val="FooterChar"/>
    <w:uiPriority w:val="99"/>
    <w:rsid w:val="00303383"/>
    <w:pPr>
      <w:widowControl w:val="0"/>
      <w:tabs>
        <w:tab w:val="clear" w:pos="4680"/>
        <w:tab w:val="clear" w:pos="9360"/>
      </w:tabs>
      <w:jc w:val="center"/>
    </w:pPr>
    <w:rPr>
      <w:rFonts w:ascii="Arial" w:hAnsi="Arial"/>
      <w:b/>
      <w:i/>
      <w:noProof/>
      <w:sz w:val="18"/>
      <w:lang w:val="en-US"/>
    </w:rPr>
  </w:style>
  <w:style w:type="character" w:customStyle="1" w:styleId="FooterChar">
    <w:name w:val="Footer Char"/>
    <w:link w:val="Footer"/>
    <w:uiPriority w:val="99"/>
    <w:rsid w:val="00303383"/>
    <w:rPr>
      <w:rFonts w:ascii="Arial" w:eastAsia="Times New Roman" w:hAnsi="Arial"/>
      <w:b/>
      <w:i/>
      <w:noProof/>
      <w:sz w:val="18"/>
      <w:lang w:val="en-US" w:eastAsia="en-US"/>
    </w:rPr>
  </w:style>
  <w:style w:type="paragraph" w:styleId="Header">
    <w:name w:val="header"/>
    <w:basedOn w:val="Normal"/>
    <w:link w:val="HeaderChar"/>
    <w:semiHidden/>
    <w:unhideWhenUsed/>
    <w:rsid w:val="00303383"/>
    <w:pPr>
      <w:tabs>
        <w:tab w:val="center" w:pos="4680"/>
        <w:tab w:val="right" w:pos="9360"/>
      </w:tabs>
      <w:spacing w:after="0"/>
    </w:p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uiPriority w:val="99"/>
    <w:rsid w:val="00303383"/>
    <w:rPr>
      <w:rFonts w:ascii="Arial" w:eastAsia="Times New Roman" w:hAnsi="Arial"/>
      <w:sz w:val="28"/>
      <w:lang w:val="en-GB" w:eastAsia="en-US"/>
    </w:rPr>
  </w:style>
  <w:style w:type="character" w:customStyle="1" w:styleId="HeaderChar">
    <w:name w:val="Header Char"/>
    <w:basedOn w:val="DefaultParagraphFont"/>
    <w:link w:val="Header"/>
    <w:semiHidden/>
    <w:rsid w:val="00303383"/>
    <w:rPr>
      <w:rFonts w:eastAsia="Times New Roman"/>
      <w:lang w:val="en-GB" w:eastAsia="en-US"/>
    </w:rPr>
  </w:style>
  <w:style w:type="paragraph" w:customStyle="1" w:styleId="FooterCentred">
    <w:name w:val="FooterCentred"/>
    <w:basedOn w:val="Footer"/>
    <w:rsid w:val="0030338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GB" w:eastAsia="en-GB"/>
    </w:rPr>
  </w:style>
  <w:style w:type="character" w:styleId="FootnoteReference">
    <w:name w:val="footnote reference"/>
    <w:uiPriority w:val="99"/>
    <w:semiHidden/>
    <w:rsid w:val="0030338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30338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303383"/>
    <w:rPr>
      <w:rFonts w:eastAsia="Times New Roman"/>
      <w:sz w:val="16"/>
      <w:lang w:val="en-GB" w:eastAsia="en-US"/>
    </w:rPr>
  </w:style>
  <w:style w:type="paragraph" w:customStyle="1" w:styleId="FP">
    <w:name w:val="FP"/>
    <w:basedOn w:val="Normal"/>
    <w:rsid w:val="00303383"/>
    <w:pPr>
      <w:spacing w:after="0"/>
    </w:pPr>
  </w:style>
  <w:style w:type="character" w:customStyle="1" w:styleId="Guidance">
    <w:name w:val="Guidance"/>
    <w:rsid w:val="00303383"/>
    <w:rPr>
      <w:i/>
      <w:color w:val="0000FF"/>
    </w:rPr>
  </w:style>
  <w:style w:type="character" w:customStyle="1" w:styleId="GuidanceChar">
    <w:name w:val="Guidance Char"/>
    <w:rsid w:val="00303383"/>
    <w:rPr>
      <w:i/>
      <w:color w:val="0000FF"/>
      <w:lang w:val="en-GB" w:eastAsia="en-US"/>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0338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03383"/>
    <w:rPr>
      <w:rFonts w:ascii="Arial" w:eastAsia="MS Mincho" w:hAnsi="Arial"/>
      <w:sz w:val="22"/>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303383"/>
    <w:rPr>
      <w:rFonts w:ascii="Arial" w:eastAsia="Times New Roman" w:hAnsi="Arial"/>
      <w:sz w:val="24"/>
      <w:lang w:val="en-GB" w:eastAsia="en-US"/>
    </w:rPr>
  </w:style>
  <w:style w:type="character" w:customStyle="1" w:styleId="Heading5Char">
    <w:name w:val="Heading 5 Char"/>
    <w:aliases w:val="h5 Char2,Heading5 Char2,Head5 Char2,H5 Char2,M5 Char2,mh2 Char2,Module heading 2 Char2,heading 8 Char2,Numbered Sub-list Char1,Heading 81 Char"/>
    <w:link w:val="Heading5"/>
    <w:uiPriority w:val="99"/>
    <w:rsid w:val="00303383"/>
    <w:rPr>
      <w:rFonts w:ascii="Arial" w:eastAsia="Times New Roman" w:hAnsi="Arial"/>
      <w:sz w:val="22"/>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03383"/>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rsid w:val="00303383"/>
    <w:rPr>
      <w:rFonts w:ascii="Arial" w:eastAsia="MS Mincho" w:hAnsi="Arial"/>
      <w:sz w:val="22"/>
      <w:lang w:val="en-GB" w:eastAsia="en-US" w:bidi="ar-SA"/>
    </w:rPr>
  </w:style>
  <w:style w:type="character" w:customStyle="1" w:styleId="Heading6Char">
    <w:name w:val="Heading 6 Char"/>
    <w:aliases w:val="T1 Char3,Header 6 Char"/>
    <w:link w:val="Heading6"/>
    <w:rsid w:val="00303383"/>
    <w:rPr>
      <w:rFonts w:ascii="Arial" w:eastAsia="Times New Roman" w:hAnsi="Arial"/>
      <w:lang w:val="en-GB" w:eastAsia="en-US"/>
    </w:rPr>
  </w:style>
  <w:style w:type="character" w:customStyle="1" w:styleId="Heading7Char">
    <w:name w:val="Heading 7 Char"/>
    <w:basedOn w:val="DefaultParagraphFont"/>
    <w:link w:val="Heading7"/>
    <w:uiPriority w:val="99"/>
    <w:rsid w:val="00C35AA7"/>
    <w:rPr>
      <w:rFonts w:ascii="Arial" w:eastAsia="Times New Roman" w:hAnsi="Arial"/>
      <w:lang w:val="en-GB" w:eastAsia="en-US"/>
    </w:rPr>
  </w:style>
  <w:style w:type="character" w:customStyle="1" w:styleId="Heading9Char">
    <w:name w:val="Heading 9 Char"/>
    <w:basedOn w:val="DefaultParagraphFont"/>
    <w:link w:val="Heading9"/>
    <w:uiPriority w:val="99"/>
    <w:rsid w:val="00C35AA7"/>
    <w:rPr>
      <w:rFonts w:ascii="Arial" w:eastAsia="Times New Roman" w:hAnsi="Arial"/>
      <w:sz w:val="36"/>
      <w:lang w:val="en-GB" w:eastAsia="en-US"/>
    </w:rPr>
  </w:style>
  <w:style w:type="paragraph" w:customStyle="1" w:styleId="H6">
    <w:name w:val="H6"/>
    <w:basedOn w:val="Heading5"/>
    <w:next w:val="Normal"/>
    <w:link w:val="H6Char"/>
    <w:rsid w:val="00303383"/>
    <w:pPr>
      <w:ind w:left="1985" w:hanging="1985"/>
      <w:outlineLvl w:val="9"/>
    </w:pPr>
    <w:rPr>
      <w:sz w:val="20"/>
    </w:rPr>
  </w:style>
  <w:style w:type="character" w:customStyle="1" w:styleId="H6Char">
    <w:name w:val="H6 Char"/>
    <w:link w:val="H6"/>
    <w:rsid w:val="00303383"/>
    <w:rPr>
      <w:rFonts w:ascii="Arial" w:eastAsia="Times New Roman" w:hAnsi="Arial"/>
      <w:lang w:val="en-GB" w:eastAsia="en-US"/>
    </w:rPr>
  </w:style>
  <w:style w:type="paragraph" w:customStyle="1" w:styleId="HE">
    <w:name w:val="HE"/>
    <w:basedOn w:val="Normal"/>
    <w:rsid w:val="00303383"/>
    <w:pPr>
      <w:spacing w:after="0"/>
    </w:pPr>
    <w:rPr>
      <w:rFonts w:eastAsia="MS Mincho"/>
      <w: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03383"/>
    <w:rPr>
      <w:rFonts w:ascii="Arial" w:hAnsi="Arial"/>
      <w:sz w:val="32"/>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03383"/>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03383"/>
    <w:rPr>
      <w:rFonts w:ascii="Arial" w:hAnsi="Arial"/>
      <w:sz w:val="32"/>
      <w:lang w:val="en-GB" w:eastAsia="en-US"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03383"/>
    <w:rPr>
      <w:rFonts w:ascii="Arial" w:hAnsi="Arial"/>
      <w:sz w:val="32"/>
      <w:lang w:val="en-GB" w:eastAsia="ja-JP"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303383"/>
    <w:rPr>
      <w:rFonts w:ascii="Arial" w:hAnsi="Arial"/>
      <w:sz w:val="36"/>
      <w:lang w:val="en-GB" w:eastAsia="en-US" w:bidi="ar-SA"/>
    </w:rPr>
  </w:style>
  <w:style w:type="paragraph" w:customStyle="1" w:styleId="Heading2Head2A2">
    <w:name w:val="Heading 2.Head2A.2"/>
    <w:basedOn w:val="Heading1"/>
    <w:next w:val="Normal"/>
    <w:rsid w:val="00303383"/>
    <w:pPr>
      <w:numPr>
        <w:numId w:val="0"/>
      </w:numPr>
      <w:pBdr>
        <w:top w:val="none" w:sz="0" w:space="0" w:color="auto"/>
      </w:pBdr>
      <w:overflowPunct w:val="0"/>
      <w:autoSpaceDE w:val="0"/>
      <w:autoSpaceDN w:val="0"/>
      <w:adjustRightInd w:val="0"/>
      <w:spacing w:before="180"/>
      <w:ind w:left="1134" w:hanging="1134"/>
      <w:textAlignment w:val="baseline"/>
      <w:outlineLvl w:val="1"/>
    </w:pPr>
    <w:rPr>
      <w:rFonts w:eastAsia="SimSun"/>
      <w:sz w:val="32"/>
      <w:lang w:eastAsia="es-ES"/>
    </w:rPr>
  </w:style>
  <w:style w:type="paragraph" w:customStyle="1" w:styleId="Heading3Underrubrik2H3">
    <w:name w:val="Heading 3.Underrubrik2.H3"/>
    <w:basedOn w:val="Heading2Head2A2"/>
    <w:next w:val="Normal"/>
    <w:rsid w:val="00303383"/>
    <w:pPr>
      <w:spacing w:before="120"/>
      <w:outlineLvl w:val="2"/>
    </w:pPr>
    <w:rPr>
      <w:sz w:val="28"/>
    </w:rPr>
  </w:style>
  <w:style w:type="paragraph" w:customStyle="1" w:styleId="HO">
    <w:name w:val="HO"/>
    <w:basedOn w:val="Normal"/>
    <w:rsid w:val="00303383"/>
    <w:pPr>
      <w:overflowPunct w:val="0"/>
      <w:autoSpaceDE w:val="0"/>
      <w:autoSpaceDN w:val="0"/>
      <w:adjustRightInd w:val="0"/>
      <w:spacing w:after="0"/>
      <w:jc w:val="right"/>
      <w:textAlignment w:val="baseline"/>
    </w:pPr>
    <w:rPr>
      <w:rFonts w:eastAsia="MS Mincho"/>
      <w:b/>
      <w:lang w:eastAsia="en-GB"/>
    </w:rPr>
  </w:style>
  <w:style w:type="character" w:styleId="Hyperlink">
    <w:name w:val="Hyperlink"/>
    <w:uiPriority w:val="99"/>
    <w:rsid w:val="00303383"/>
    <w:rPr>
      <w:color w:val="0000FF"/>
      <w:u w:val="single"/>
    </w:rPr>
  </w:style>
  <w:style w:type="paragraph" w:customStyle="1" w:styleId="INDENT1">
    <w:name w:val="INDENT1"/>
    <w:basedOn w:val="Normal"/>
    <w:rsid w:val="00303383"/>
    <w:pPr>
      <w:overflowPunct w:val="0"/>
      <w:autoSpaceDE w:val="0"/>
      <w:autoSpaceDN w:val="0"/>
      <w:adjustRightInd w:val="0"/>
      <w:ind w:left="851"/>
      <w:textAlignment w:val="baseline"/>
    </w:pPr>
    <w:rPr>
      <w:lang w:eastAsia="ja-JP"/>
    </w:rPr>
  </w:style>
  <w:style w:type="paragraph" w:customStyle="1" w:styleId="INDENT2">
    <w:name w:val="INDENT2"/>
    <w:basedOn w:val="Normal"/>
    <w:rsid w:val="00303383"/>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303383"/>
    <w:pPr>
      <w:overflowPunct w:val="0"/>
      <w:autoSpaceDE w:val="0"/>
      <w:autoSpaceDN w:val="0"/>
      <w:adjustRightInd w:val="0"/>
      <w:ind w:left="1701" w:hanging="567"/>
      <w:textAlignment w:val="baseline"/>
    </w:pPr>
    <w:rPr>
      <w:lang w:eastAsia="ja-JP"/>
    </w:rPr>
  </w:style>
  <w:style w:type="paragraph" w:styleId="Index1">
    <w:name w:val="index 1"/>
    <w:basedOn w:val="Normal"/>
    <w:semiHidden/>
    <w:rsid w:val="00303383"/>
    <w:pPr>
      <w:keepLines/>
      <w:spacing w:after="0"/>
    </w:pPr>
  </w:style>
  <w:style w:type="paragraph" w:styleId="Index2">
    <w:name w:val="index 2"/>
    <w:basedOn w:val="Index1"/>
    <w:semiHidden/>
    <w:rsid w:val="00303383"/>
    <w:pPr>
      <w:ind w:left="284"/>
    </w:pPr>
  </w:style>
  <w:style w:type="paragraph" w:styleId="IndexHeading">
    <w:name w:val="index heading"/>
    <w:basedOn w:val="Normal"/>
    <w:next w:val="Normal"/>
    <w:rsid w:val="00303383"/>
    <w:pPr>
      <w:pBdr>
        <w:top w:val="single" w:sz="12" w:space="0" w:color="auto"/>
      </w:pBdr>
      <w:spacing w:before="360" w:after="240"/>
    </w:pPr>
    <w:rPr>
      <w:b/>
      <w:i/>
      <w:sz w:val="26"/>
    </w:rPr>
  </w:style>
  <w:style w:type="paragraph" w:customStyle="1" w:styleId="JK-text-simpledoc">
    <w:name w:val="JK - text - simple doc"/>
    <w:basedOn w:val="BodyText"/>
    <w:autoRedefine/>
    <w:rsid w:val="00303383"/>
    <w:pPr>
      <w:widowControl/>
      <w:numPr>
        <w:numId w:val="23"/>
      </w:numPr>
      <w:tabs>
        <w:tab w:val="clear" w:pos="1980"/>
        <w:tab w:val="num" w:pos="1097"/>
      </w:tabs>
      <w:spacing w:line="288" w:lineRule="auto"/>
    </w:pPr>
    <w:rPr>
      <w:rFonts w:ascii="Arial" w:eastAsia="SimSun" w:hAnsi="Arial" w:cs="Arial"/>
      <w:sz w:val="20"/>
    </w:rPr>
  </w:style>
  <w:style w:type="paragraph" w:customStyle="1" w:styleId="LD">
    <w:name w:val="LD"/>
    <w:rsid w:val="00303383"/>
    <w:pPr>
      <w:keepNext/>
      <w:keepLines/>
      <w:spacing w:line="180" w:lineRule="exact"/>
    </w:pPr>
    <w:rPr>
      <w:rFonts w:ascii="Courier New" w:eastAsia="Times New Roman" w:hAnsi="Courier New"/>
      <w:noProof/>
      <w:lang w:val="en-US" w:eastAsia="en-US"/>
    </w:rPr>
  </w:style>
  <w:style w:type="paragraph" w:customStyle="1" w:styleId="List1">
    <w:name w:val="List1"/>
    <w:basedOn w:val="Normal"/>
    <w:rsid w:val="00303383"/>
    <w:pPr>
      <w:spacing w:before="120" w:after="0" w:line="280" w:lineRule="atLeast"/>
      <w:ind w:left="360" w:hanging="360"/>
      <w:jc w:val="both"/>
    </w:pPr>
    <w:rPr>
      <w:rFonts w:ascii="Bookman" w:hAnsi="Bookman"/>
      <w:lang w:val="en-US"/>
    </w:rPr>
  </w:style>
  <w:style w:type="paragraph" w:styleId="ListBullet">
    <w:name w:val="List Bullet"/>
    <w:basedOn w:val="List"/>
    <w:link w:val="ListBulletChar"/>
    <w:rsid w:val="00303383"/>
  </w:style>
  <w:style w:type="character" w:customStyle="1" w:styleId="ListBulletChar">
    <w:name w:val="List Bullet Char"/>
    <w:basedOn w:val="ListChar"/>
    <w:link w:val="ListBullet"/>
    <w:rsid w:val="00303383"/>
    <w:rPr>
      <w:rFonts w:eastAsia="Times New Roman"/>
      <w:lang w:val="en-GB" w:eastAsia="en-US"/>
    </w:rPr>
  </w:style>
  <w:style w:type="paragraph" w:styleId="ListBullet2">
    <w:name w:val="List Bullet 2"/>
    <w:basedOn w:val="ListBullet"/>
    <w:link w:val="ListBullet2Char"/>
    <w:rsid w:val="00303383"/>
    <w:pPr>
      <w:ind w:left="851"/>
    </w:pPr>
  </w:style>
  <w:style w:type="character" w:customStyle="1" w:styleId="ListBullet2Char">
    <w:name w:val="List Bullet 2 Char"/>
    <w:basedOn w:val="ListBulletChar"/>
    <w:link w:val="ListBullet2"/>
    <w:rsid w:val="00303383"/>
    <w:rPr>
      <w:rFonts w:eastAsia="Times New Roman"/>
      <w:lang w:val="en-GB" w:eastAsia="en-US"/>
    </w:rPr>
  </w:style>
  <w:style w:type="paragraph" w:styleId="ListBullet3">
    <w:name w:val="List Bullet 3"/>
    <w:basedOn w:val="ListBullet2"/>
    <w:link w:val="ListBullet3Char"/>
    <w:rsid w:val="00303383"/>
    <w:pPr>
      <w:ind w:left="1135"/>
    </w:pPr>
  </w:style>
  <w:style w:type="character" w:customStyle="1" w:styleId="ListBullet3Char">
    <w:name w:val="List Bullet 3 Char"/>
    <w:basedOn w:val="ListBullet2Char"/>
    <w:link w:val="ListBullet3"/>
    <w:rsid w:val="00303383"/>
    <w:rPr>
      <w:rFonts w:eastAsia="Times New Roman"/>
      <w:lang w:val="en-GB" w:eastAsia="en-US"/>
    </w:rPr>
  </w:style>
  <w:style w:type="paragraph" w:styleId="ListBullet4">
    <w:name w:val="List Bullet 4"/>
    <w:basedOn w:val="ListBullet3"/>
    <w:rsid w:val="00303383"/>
    <w:pPr>
      <w:ind w:left="1418"/>
    </w:pPr>
  </w:style>
  <w:style w:type="paragraph" w:styleId="ListBullet5">
    <w:name w:val="List Bullet 5"/>
    <w:basedOn w:val="ListBullet4"/>
    <w:rsid w:val="00303383"/>
    <w:pPr>
      <w:ind w:left="1702"/>
    </w:pPr>
  </w:style>
  <w:style w:type="paragraph" w:styleId="ListNumber">
    <w:name w:val="List Number"/>
    <w:basedOn w:val="List"/>
    <w:rsid w:val="00303383"/>
  </w:style>
  <w:style w:type="paragraph" w:styleId="ListNumber2">
    <w:name w:val="List Number 2"/>
    <w:basedOn w:val="ListNumber"/>
    <w:rsid w:val="00303383"/>
    <w:pPr>
      <w:ind w:left="851"/>
    </w:pPr>
  </w:style>
  <w:style w:type="paragraph" w:styleId="ListNumber3">
    <w:name w:val="List Number 3"/>
    <w:basedOn w:val="Normal"/>
    <w:rsid w:val="00303383"/>
    <w:pPr>
      <w:numPr>
        <w:numId w:val="32"/>
      </w:numPr>
      <w:tabs>
        <w:tab w:val="num" w:pos="926"/>
      </w:tabs>
      <w:overflowPunct w:val="0"/>
      <w:autoSpaceDE w:val="0"/>
      <w:autoSpaceDN w:val="0"/>
      <w:adjustRightInd w:val="0"/>
      <w:textAlignment w:val="baseline"/>
    </w:pPr>
    <w:rPr>
      <w:rFonts w:eastAsia="MS Mincho"/>
      <w:lang w:eastAsia="en-GB"/>
    </w:rPr>
  </w:style>
  <w:style w:type="paragraph" w:styleId="ListNumber4">
    <w:name w:val="List Number 4"/>
    <w:basedOn w:val="Normal"/>
    <w:rsid w:val="00303383"/>
    <w:pPr>
      <w:numPr>
        <w:numId w:val="34"/>
      </w:numPr>
      <w:tabs>
        <w:tab w:val="num" w:pos="1209"/>
      </w:tabs>
      <w:overflowPunct w:val="0"/>
      <w:autoSpaceDE w:val="0"/>
      <w:autoSpaceDN w:val="0"/>
      <w:adjustRightInd w:val="0"/>
      <w:textAlignment w:val="baseline"/>
    </w:pPr>
    <w:rPr>
      <w:rFonts w:eastAsia="MS Mincho"/>
      <w:lang w:eastAsia="en-GB"/>
    </w:rPr>
  </w:style>
  <w:style w:type="paragraph" w:styleId="ListNumber5">
    <w:name w:val="List Number 5"/>
    <w:basedOn w:val="Normal"/>
    <w:rsid w:val="0030338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
    <w:basedOn w:val="Normal"/>
    <w:link w:val="ListParagraphChar"/>
    <w:uiPriority w:val="34"/>
    <w:qFormat/>
    <w:rsid w:val="00303383"/>
    <w:pPr>
      <w:overflowPunct w:val="0"/>
      <w:autoSpaceDE w:val="0"/>
      <w:autoSpaceDN w:val="0"/>
      <w:adjustRightInd w:val="0"/>
      <w:ind w:left="720"/>
      <w:contextualSpacing/>
      <w:textAlignment w:val="baseline"/>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303383"/>
    <w:rPr>
      <w:rFonts w:eastAsia="Times New Roman"/>
      <w:lang w:val="en-GB" w:eastAsia="en-US"/>
    </w:rPr>
  </w:style>
  <w:style w:type="character" w:customStyle="1" w:styleId="msoins0">
    <w:name w:val="msoins"/>
    <w:rsid w:val="00303383"/>
  </w:style>
  <w:style w:type="paragraph" w:customStyle="1" w:styleId="MTDisplayEquation">
    <w:name w:val="MTDisplayEquation"/>
    <w:basedOn w:val="Normal"/>
    <w:rsid w:val="00303383"/>
    <w:pPr>
      <w:tabs>
        <w:tab w:val="center" w:pos="4820"/>
        <w:tab w:val="right" w:pos="9640"/>
      </w:tabs>
    </w:pPr>
  </w:style>
  <w:style w:type="character" w:customStyle="1" w:styleId="MTEquationSection">
    <w:name w:val="MTEquationSection"/>
    <w:rsid w:val="00303383"/>
    <w:rPr>
      <w:noProof w:val="0"/>
      <w:vanish w:val="0"/>
      <w:color w:val="FF0000"/>
      <w:lang w:eastAsia="en-US"/>
    </w:rPr>
  </w:style>
  <w:style w:type="paragraph" w:customStyle="1" w:styleId="NF">
    <w:name w:val="NF"/>
    <w:basedOn w:val="NO"/>
    <w:rsid w:val="00303383"/>
    <w:pPr>
      <w:keepNext/>
      <w:spacing w:after="0"/>
    </w:pPr>
    <w:rPr>
      <w:rFonts w:ascii="Arial" w:hAnsi="Arial"/>
      <w:sz w:val="18"/>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03383"/>
    <w:rPr>
      <w:rFonts w:ascii="Arial" w:hAnsi="Arial"/>
      <w:sz w:val="36"/>
      <w:lang w:val="en-GB" w:eastAsia="en-US" w:bidi="ar-SA"/>
    </w:rPr>
  </w:style>
  <w:style w:type="character" w:customStyle="1" w:styleId="NOCharChar">
    <w:name w:val="NO Char Char"/>
    <w:rsid w:val="00303383"/>
    <w:rPr>
      <w:lang w:val="en-GB" w:eastAsia="en-US" w:bidi="ar-SA"/>
    </w:rPr>
  </w:style>
  <w:style w:type="character" w:customStyle="1" w:styleId="NOChar1">
    <w:name w:val="NO Char1"/>
    <w:rsid w:val="00303383"/>
    <w:rPr>
      <w:rFonts w:eastAsia="MS Mincho"/>
      <w:lang w:val="en-GB" w:eastAsia="en-US" w:bidi="ar-SA"/>
    </w:rPr>
  </w:style>
  <w:style w:type="numbering" w:customStyle="1" w:styleId="NoList1">
    <w:name w:val="No List1"/>
    <w:next w:val="NoList"/>
    <w:uiPriority w:val="99"/>
    <w:semiHidden/>
    <w:unhideWhenUsed/>
    <w:rsid w:val="00303383"/>
  </w:style>
  <w:style w:type="character" w:customStyle="1" w:styleId="NOZchn">
    <w:name w:val="NO Zchn"/>
    <w:rsid w:val="00303383"/>
    <w:rPr>
      <w:lang w:val="en-GB" w:eastAsia="en-US" w:bidi="ar-SA"/>
    </w:rPr>
  </w:style>
  <w:style w:type="paragraph" w:styleId="NormalWeb">
    <w:name w:val="Normal (Web)"/>
    <w:basedOn w:val="Normal"/>
    <w:uiPriority w:val="99"/>
    <w:rsid w:val="00303383"/>
    <w:pPr>
      <w:spacing w:before="100" w:beforeAutospacing="1" w:after="100" w:afterAutospacing="1"/>
    </w:pPr>
    <w:rPr>
      <w:rFonts w:eastAsia="Arial Unicode MS"/>
      <w:sz w:val="24"/>
      <w:szCs w:val="24"/>
      <w:lang w:eastAsia="ja-JP"/>
    </w:rPr>
  </w:style>
  <w:style w:type="paragraph" w:styleId="NormalIndent">
    <w:name w:val="Normal Indent"/>
    <w:basedOn w:val="Normal"/>
    <w:rsid w:val="00303383"/>
    <w:pPr>
      <w:spacing w:after="0"/>
      <w:ind w:left="851"/>
    </w:pPr>
    <w:rPr>
      <w:rFonts w:eastAsia="MS Mincho"/>
      <w:lang w:val="it-IT" w:eastAsia="en-GB"/>
    </w:rPr>
  </w:style>
  <w:style w:type="paragraph" w:customStyle="1" w:styleId="normalpuce">
    <w:name w:val="normal puce"/>
    <w:basedOn w:val="Normal"/>
    <w:rsid w:val="00303383"/>
    <w:pPr>
      <w:widowControl w:val="0"/>
      <w:tabs>
        <w:tab w:val="num" w:pos="360"/>
      </w:tabs>
      <w:spacing w:before="60" w:after="60"/>
      <w:ind w:left="360" w:hanging="360"/>
      <w:jc w:val="both"/>
    </w:pPr>
    <w:rPr>
      <w:rFonts w:eastAsia="MS Mincho"/>
    </w:rPr>
  </w:style>
  <w:style w:type="paragraph" w:customStyle="1" w:styleId="Note">
    <w:name w:val="Note"/>
    <w:basedOn w:val="B10"/>
    <w:rsid w:val="00303383"/>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303383"/>
    <w:pPr>
      <w:overflowPunct w:val="0"/>
      <w:autoSpaceDE w:val="0"/>
      <w:autoSpaceDN w:val="0"/>
      <w:adjustRightInd w:val="0"/>
      <w:spacing w:before="120" w:after="120"/>
      <w:textAlignment w:val="baseline"/>
    </w:pPr>
    <w:rPr>
      <w:rFonts w:eastAsia="MS Mincho"/>
      <w:lang w:val="en-US" w:eastAsia="en-GB"/>
    </w:rPr>
  </w:style>
  <w:style w:type="paragraph" w:customStyle="1" w:styleId="NumberedList">
    <w:name w:val="Numbered List"/>
    <w:basedOn w:val="Para1"/>
    <w:rsid w:val="00303383"/>
    <w:pPr>
      <w:tabs>
        <w:tab w:val="left" w:pos="360"/>
      </w:tabs>
      <w:ind w:left="360" w:hanging="360"/>
    </w:pPr>
  </w:style>
  <w:style w:type="paragraph" w:customStyle="1" w:styleId="NW">
    <w:name w:val="NW"/>
    <w:basedOn w:val="NO"/>
    <w:rsid w:val="00303383"/>
    <w:pPr>
      <w:spacing w:after="0"/>
    </w:pPr>
  </w:style>
  <w:style w:type="paragraph" w:customStyle="1" w:styleId="p20">
    <w:name w:val="p20"/>
    <w:basedOn w:val="Normal"/>
    <w:rsid w:val="00303383"/>
    <w:pPr>
      <w:snapToGrid w:val="0"/>
      <w:spacing w:after="0"/>
      <w:textAlignment w:val="baseline"/>
    </w:pPr>
    <w:rPr>
      <w:rFonts w:ascii="Arial" w:eastAsia="SimSun" w:hAnsi="Arial" w:cs="Arial"/>
      <w:sz w:val="18"/>
      <w:szCs w:val="18"/>
      <w:lang w:val="en-US" w:eastAsia="zh-CN"/>
    </w:rPr>
  </w:style>
  <w:style w:type="character" w:styleId="PageNumber">
    <w:name w:val="page number"/>
    <w:basedOn w:val="DefaultParagraphFont"/>
    <w:rsid w:val="00303383"/>
  </w:style>
  <w:style w:type="paragraph" w:customStyle="1" w:styleId="para">
    <w:name w:val="para"/>
    <w:basedOn w:val="Normal"/>
    <w:rsid w:val="00303383"/>
    <w:pPr>
      <w:spacing w:after="240"/>
      <w:jc w:val="both"/>
    </w:pPr>
    <w:rPr>
      <w:rFonts w:ascii="Helvetica" w:hAnsi="Helvetica"/>
    </w:rPr>
  </w:style>
  <w:style w:type="paragraph" w:customStyle="1" w:styleId="PL">
    <w:name w:val="PL"/>
    <w:rsid w:val="003033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US" w:eastAsia="en-US"/>
    </w:rPr>
  </w:style>
  <w:style w:type="paragraph" w:styleId="PlainText">
    <w:name w:val="Plain Text"/>
    <w:basedOn w:val="Normal"/>
    <w:link w:val="PlainTextChar"/>
    <w:rsid w:val="00303383"/>
    <w:pPr>
      <w:spacing w:after="0"/>
    </w:pPr>
    <w:rPr>
      <w:rFonts w:ascii="Courier New" w:hAnsi="Courier New"/>
      <w:lang w:val="en-US"/>
    </w:rPr>
  </w:style>
  <w:style w:type="character" w:customStyle="1" w:styleId="PlainTextChar">
    <w:name w:val="Plain Text Char"/>
    <w:link w:val="PlainText"/>
    <w:rsid w:val="00303383"/>
    <w:rPr>
      <w:rFonts w:ascii="Courier New" w:eastAsia="Times New Roman" w:hAnsi="Courier New"/>
      <w:lang w:val="en-US" w:eastAsia="en-US"/>
    </w:rPr>
  </w:style>
  <w:style w:type="paragraph" w:customStyle="1" w:styleId="RecCCITT">
    <w:name w:val="Rec_CCITT_#"/>
    <w:basedOn w:val="Normal"/>
    <w:rsid w:val="00303383"/>
    <w:pPr>
      <w:keepNext/>
      <w:keepLines/>
      <w:overflowPunct w:val="0"/>
      <w:autoSpaceDE w:val="0"/>
      <w:autoSpaceDN w:val="0"/>
      <w:adjustRightInd w:val="0"/>
      <w:textAlignment w:val="baseline"/>
    </w:pPr>
    <w:rPr>
      <w:b/>
      <w:lang w:eastAsia="ja-JP"/>
    </w:rPr>
  </w:style>
  <w:style w:type="paragraph" w:customStyle="1" w:styleId="Reference">
    <w:name w:val="Reference"/>
    <w:basedOn w:val="EX"/>
    <w:rsid w:val="00303383"/>
    <w:pPr>
      <w:tabs>
        <w:tab w:val="num" w:pos="567"/>
      </w:tabs>
      <w:ind w:left="567" w:hanging="567"/>
    </w:pPr>
  </w:style>
  <w:style w:type="paragraph" w:customStyle="1" w:styleId="References">
    <w:name w:val="References"/>
    <w:basedOn w:val="Normal"/>
    <w:rsid w:val="00303383"/>
    <w:pPr>
      <w:numPr>
        <w:numId w:val="36"/>
      </w:numPr>
      <w:spacing w:after="80"/>
    </w:pPr>
    <w:rPr>
      <w:sz w:val="18"/>
      <w:lang w:val="en-US"/>
    </w:rPr>
  </w:style>
  <w:style w:type="paragraph" w:customStyle="1" w:styleId="Separation">
    <w:name w:val="Separation"/>
    <w:basedOn w:val="Heading1"/>
    <w:next w:val="Normal"/>
    <w:rsid w:val="00303383"/>
    <w:pPr>
      <w:numPr>
        <w:numId w:val="0"/>
      </w:numPr>
      <w:pBdr>
        <w:top w:val="none" w:sz="0" w:space="0" w:color="auto"/>
      </w:pBdr>
      <w:ind w:left="1134" w:hanging="1134"/>
    </w:pPr>
    <w:rPr>
      <w:b/>
      <w:color w:val="0000FF"/>
    </w:rPr>
  </w:style>
  <w:style w:type="character" w:styleId="Strong">
    <w:name w:val="Strong"/>
    <w:qFormat/>
    <w:rsid w:val="00303383"/>
    <w:rPr>
      <w:b/>
      <w:bCs/>
    </w:rPr>
  </w:style>
  <w:style w:type="paragraph" w:customStyle="1" w:styleId="StyleHeading6After9pt">
    <w:name w:val="Style Heading 6 + After:  9 pt"/>
    <w:basedOn w:val="Heading6"/>
    <w:rsid w:val="00303383"/>
    <w:pPr>
      <w:keepNext w:val="0"/>
      <w:keepLines w:val="0"/>
      <w:numPr>
        <w:ilvl w:val="0"/>
        <w:numId w:val="0"/>
      </w:numPr>
      <w:spacing w:before="240"/>
    </w:pPr>
    <w:rPr>
      <w:rFonts w:eastAsia="MS Mincho"/>
      <w:bCs/>
    </w:rPr>
  </w:style>
  <w:style w:type="paragraph" w:customStyle="1" w:styleId="StyleHeading6Left0cmHanging349cmAfter9pt">
    <w:name w:val="Style Heading 6 + Left:  0 cm Hanging:  3.49 cm After:  9 pt"/>
    <w:basedOn w:val="Heading6"/>
    <w:rsid w:val="00303383"/>
    <w:pPr>
      <w:keepNext w:val="0"/>
      <w:keepLines w:val="0"/>
      <w:numPr>
        <w:ilvl w:val="0"/>
        <w:numId w:val="0"/>
      </w:numPr>
      <w:spacing w:before="240"/>
      <w:ind w:left="1980" w:hanging="1980"/>
    </w:pPr>
    <w:rPr>
      <w:rFonts w:eastAsia="MS Mincho"/>
      <w:bCs/>
    </w:rPr>
  </w:style>
  <w:style w:type="character" w:customStyle="1" w:styleId="superscript">
    <w:name w:val="superscript"/>
    <w:rsid w:val="00303383"/>
    <w:rPr>
      <w:rFonts w:ascii="Bookman" w:hAnsi="Bookman"/>
      <w:position w:val="6"/>
      <w:sz w:val="18"/>
    </w:rPr>
  </w:style>
  <w:style w:type="character" w:customStyle="1" w:styleId="T1Char">
    <w:name w:val="T1 Char"/>
    <w:aliases w:val="Header 6 Char Char"/>
    <w:rsid w:val="00303383"/>
  </w:style>
  <w:style w:type="character" w:customStyle="1" w:styleId="T1Char1">
    <w:name w:val="T1 Char1"/>
    <w:aliases w:val="Header 6 Char Char1"/>
    <w:rsid w:val="00303383"/>
  </w:style>
  <w:style w:type="character" w:customStyle="1" w:styleId="T1Char2">
    <w:name w:val="T1 Char2"/>
    <w:aliases w:val="Header 6 Char Char2"/>
    <w:rsid w:val="00303383"/>
  </w:style>
  <w:style w:type="paragraph" w:customStyle="1" w:styleId="t2">
    <w:name w:val="t2"/>
    <w:basedOn w:val="Normal"/>
    <w:rsid w:val="00303383"/>
    <w:pPr>
      <w:overflowPunct w:val="0"/>
      <w:autoSpaceDE w:val="0"/>
      <w:autoSpaceDN w:val="0"/>
      <w:adjustRightInd w:val="0"/>
      <w:spacing w:after="0"/>
      <w:textAlignment w:val="baseline"/>
    </w:pPr>
    <w:rPr>
      <w:rFonts w:eastAsia="MS Mincho"/>
      <w:lang w:eastAsia="en-GB"/>
    </w:rPr>
  </w:style>
  <w:style w:type="table" w:customStyle="1" w:styleId="Tabellengitternetz1">
    <w:name w:val="Tabellengitternetz1"/>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303383"/>
    <w:pPr>
      <w:spacing w:after="180"/>
    </w:pPr>
    <w:rPr>
      <w:rFonts w:ascii="Tms Rmn" w:eastAsia="Times New Roman" w:hAnsi="Tms Rm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03383"/>
    <w:rPr>
      <w:rFonts w:eastAsia="Times New Roma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303383"/>
    <w:pPr>
      <w:spacing w:after="0"/>
      <w:jc w:val="center"/>
    </w:pPr>
    <w:rPr>
      <w:rFonts w:eastAsia="MS Mincho"/>
      <w:lang w:val="en-US"/>
    </w:rPr>
  </w:style>
  <w:style w:type="table" w:customStyle="1" w:styleId="TableGrid1">
    <w:name w:val="Table Grid1"/>
    <w:basedOn w:val="TableNormal"/>
    <w:next w:val="TableGrid"/>
    <w:rsid w:val="00303383"/>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03383"/>
    <w:pPr>
      <w:overflowPunct w:val="0"/>
      <w:autoSpaceDE w:val="0"/>
      <w:autoSpaceDN w:val="0"/>
      <w:adjustRightInd w:val="0"/>
      <w:spacing w:after="180"/>
      <w:textAlignment w:val="baseline"/>
    </w:pPr>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03383"/>
    <w:pPr>
      <w:overflowPunct w:val="0"/>
      <w:autoSpaceDE w:val="0"/>
      <w:autoSpaceDN w:val="0"/>
      <w:adjustRightInd w:val="0"/>
      <w:spacing w:after="180"/>
      <w:textAlignment w:val="baseline"/>
    </w:pPr>
    <w:rPr>
      <w:rFonts w:eastAsia="MS Mincho"/>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ofFigures1">
    <w:name w:val="Table of Figures1"/>
    <w:basedOn w:val="Normal"/>
    <w:next w:val="Normal"/>
    <w:rsid w:val="00303383"/>
    <w:pPr>
      <w:overflowPunct w:val="0"/>
      <w:autoSpaceDE w:val="0"/>
      <w:autoSpaceDN w:val="0"/>
      <w:adjustRightInd w:val="0"/>
      <w:ind w:left="400" w:hanging="400"/>
      <w:jc w:val="center"/>
      <w:textAlignment w:val="baseline"/>
    </w:pPr>
    <w:rPr>
      <w:rFonts w:eastAsia="MS Mincho"/>
      <w:b/>
      <w:lang w:eastAsia="en-GB"/>
    </w:rPr>
  </w:style>
  <w:style w:type="paragraph" w:styleId="TableofFigures">
    <w:name w:val="table of figures"/>
    <w:basedOn w:val="Normal"/>
    <w:next w:val="Normal"/>
    <w:uiPriority w:val="99"/>
    <w:rsid w:val="00303383"/>
  </w:style>
  <w:style w:type="paragraph" w:customStyle="1" w:styleId="tabletext">
    <w:name w:val="table text"/>
    <w:basedOn w:val="Normal"/>
    <w:next w:val="table"/>
    <w:rsid w:val="00303383"/>
    <w:pPr>
      <w:spacing w:after="0"/>
    </w:pPr>
    <w:rPr>
      <w:rFonts w:eastAsia="MS Mincho"/>
      <w:i/>
    </w:rPr>
  </w:style>
  <w:style w:type="paragraph" w:customStyle="1" w:styleId="TableText0">
    <w:name w:val="TableText"/>
    <w:basedOn w:val="BodyTextIndent"/>
    <w:rsid w:val="00303383"/>
    <w:pPr>
      <w:keepNext/>
      <w:keepLines/>
      <w:overflowPunct w:val="0"/>
      <w:autoSpaceDE w:val="0"/>
      <w:autoSpaceDN w:val="0"/>
      <w:adjustRightInd w:val="0"/>
      <w:spacing w:before="0" w:after="180"/>
      <w:ind w:left="0"/>
      <w:jc w:val="center"/>
      <w:textAlignment w:val="baseline"/>
    </w:pPr>
    <w:rPr>
      <w:i w:val="0"/>
      <w:snapToGrid w:val="0"/>
      <w:kern w:val="2"/>
      <w:sz w:val="20"/>
    </w:rPr>
  </w:style>
  <w:style w:type="paragraph" w:customStyle="1" w:styleId="TableTitle">
    <w:name w:val="TableTitle"/>
    <w:basedOn w:val="BodyText2"/>
    <w:next w:val="BodyText2"/>
    <w:rsid w:val="00303383"/>
    <w:pPr>
      <w:keepNext/>
      <w:keepLines/>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TabList">
    <w:name w:val="TabList"/>
    <w:basedOn w:val="Normal"/>
    <w:rsid w:val="00303383"/>
    <w:pPr>
      <w:tabs>
        <w:tab w:val="left" w:pos="1134"/>
      </w:tabs>
      <w:spacing w:after="0"/>
    </w:pPr>
    <w:rPr>
      <w:rFonts w:eastAsia="MS Mincho"/>
    </w:rPr>
  </w:style>
  <w:style w:type="paragraph" w:customStyle="1" w:styleId="TAL">
    <w:name w:val="TAL"/>
    <w:basedOn w:val="Normal"/>
    <w:link w:val="TALCar"/>
    <w:qFormat/>
    <w:rsid w:val="00303383"/>
    <w:pPr>
      <w:keepNext/>
      <w:keepLines/>
      <w:spacing w:after="0"/>
    </w:pPr>
    <w:rPr>
      <w:rFonts w:ascii="Arial" w:hAnsi="Arial"/>
      <w:sz w:val="18"/>
    </w:rPr>
  </w:style>
  <w:style w:type="character" w:customStyle="1" w:styleId="TALCar">
    <w:name w:val="TAL Car"/>
    <w:link w:val="TAL"/>
    <w:qFormat/>
    <w:rsid w:val="00303383"/>
    <w:rPr>
      <w:rFonts w:ascii="Arial" w:eastAsia="Times New Roman" w:hAnsi="Arial"/>
      <w:sz w:val="18"/>
      <w:lang w:val="en-GB" w:eastAsia="en-US"/>
    </w:rPr>
  </w:style>
  <w:style w:type="paragraph" w:customStyle="1" w:styleId="TAC">
    <w:name w:val="TAC"/>
    <w:basedOn w:val="TAL"/>
    <w:link w:val="TACChar"/>
    <w:qFormat/>
    <w:rsid w:val="00303383"/>
    <w:pPr>
      <w:jc w:val="center"/>
    </w:pPr>
  </w:style>
  <w:style w:type="character" w:customStyle="1" w:styleId="TACChar">
    <w:name w:val="TAC Char"/>
    <w:link w:val="TAC"/>
    <w:qFormat/>
    <w:rsid w:val="00303383"/>
    <w:rPr>
      <w:rFonts w:ascii="Arial" w:eastAsia="Times New Roman" w:hAnsi="Arial"/>
      <w:sz w:val="18"/>
      <w:lang w:val="en-GB" w:eastAsia="en-US"/>
    </w:rPr>
  </w:style>
  <w:style w:type="character" w:customStyle="1" w:styleId="TACCar">
    <w:name w:val="TAC Car"/>
    <w:rsid w:val="00303383"/>
    <w:rPr>
      <w:rFonts w:ascii="Arial" w:hAnsi="Arial"/>
      <w:sz w:val="18"/>
      <w:lang w:val="en-GB" w:eastAsia="ja-JP" w:bidi="ar-SA"/>
    </w:rPr>
  </w:style>
  <w:style w:type="paragraph" w:customStyle="1" w:styleId="TAH">
    <w:name w:val="TAH"/>
    <w:basedOn w:val="TAC"/>
    <w:link w:val="TAHCar"/>
    <w:qFormat/>
    <w:rsid w:val="00303383"/>
    <w:rPr>
      <w:b/>
    </w:rPr>
  </w:style>
  <w:style w:type="character" w:customStyle="1" w:styleId="TAHCar">
    <w:name w:val="TAH Car"/>
    <w:link w:val="TAH"/>
    <w:qFormat/>
    <w:rsid w:val="00303383"/>
    <w:rPr>
      <w:rFonts w:ascii="Arial" w:eastAsia="Times New Roman" w:hAnsi="Arial"/>
      <w:b/>
      <w:sz w:val="18"/>
      <w:lang w:val="en-GB" w:eastAsia="en-US"/>
    </w:rPr>
  </w:style>
  <w:style w:type="paragraph" w:customStyle="1" w:styleId="TH">
    <w:name w:val="TH"/>
    <w:basedOn w:val="Normal"/>
    <w:link w:val="THChar"/>
    <w:qFormat/>
    <w:rsid w:val="00303383"/>
    <w:pPr>
      <w:keepNext/>
      <w:keepLines/>
      <w:spacing w:before="60"/>
      <w:jc w:val="center"/>
    </w:pPr>
    <w:rPr>
      <w:rFonts w:ascii="Arial" w:hAnsi="Arial"/>
      <w:b/>
    </w:rPr>
  </w:style>
  <w:style w:type="character" w:customStyle="1" w:styleId="THChar">
    <w:name w:val="TH Char"/>
    <w:link w:val="TH"/>
    <w:qFormat/>
    <w:rsid w:val="00303383"/>
    <w:rPr>
      <w:rFonts w:ascii="Arial" w:eastAsia="Times New Roman" w:hAnsi="Arial"/>
      <w:b/>
      <w:lang w:val="en-GB" w:eastAsia="en-US"/>
    </w:rPr>
  </w:style>
  <w:style w:type="paragraph" w:customStyle="1" w:styleId="TAJ">
    <w:name w:val="TAJ"/>
    <w:basedOn w:val="TH"/>
    <w:rsid w:val="00303383"/>
    <w:pPr>
      <w:overflowPunct w:val="0"/>
      <w:autoSpaceDE w:val="0"/>
      <w:autoSpaceDN w:val="0"/>
      <w:adjustRightInd w:val="0"/>
      <w:textAlignment w:val="baseline"/>
    </w:pPr>
    <w:rPr>
      <w:lang w:eastAsia="ja-JP"/>
    </w:rPr>
  </w:style>
  <w:style w:type="character" w:customStyle="1" w:styleId="TAL0">
    <w:name w:val="TAL (文字)"/>
    <w:rsid w:val="00303383"/>
    <w:rPr>
      <w:rFonts w:ascii="Arial" w:hAnsi="Arial"/>
      <w:sz w:val="18"/>
      <w:lang w:val="en-GB" w:eastAsia="ja-JP" w:bidi="ar-SA"/>
    </w:rPr>
  </w:style>
  <w:style w:type="character" w:customStyle="1" w:styleId="TALChar">
    <w:name w:val="TAL Char"/>
    <w:rsid w:val="00303383"/>
    <w:rPr>
      <w:rFonts w:ascii="Arial" w:hAnsi="Arial"/>
      <w:sz w:val="18"/>
      <w:lang w:val="en-GB" w:eastAsia="en-US" w:bidi="ar-SA"/>
    </w:rPr>
  </w:style>
  <w:style w:type="paragraph" w:customStyle="1" w:styleId="TAN">
    <w:name w:val="TAN"/>
    <w:basedOn w:val="TAL"/>
    <w:link w:val="TANChar"/>
    <w:qFormat/>
    <w:rsid w:val="00303383"/>
    <w:pPr>
      <w:ind w:left="851" w:hanging="851"/>
    </w:pPr>
  </w:style>
  <w:style w:type="character" w:customStyle="1" w:styleId="TANChar">
    <w:name w:val="TAN Char"/>
    <w:link w:val="TAN"/>
    <w:qFormat/>
    <w:rsid w:val="00303383"/>
    <w:rPr>
      <w:rFonts w:ascii="Arial" w:eastAsia="Times New Roman" w:hAnsi="Arial"/>
      <w:sz w:val="18"/>
      <w:lang w:val="en-GB" w:eastAsia="en-US"/>
    </w:rPr>
  </w:style>
  <w:style w:type="paragraph" w:customStyle="1" w:styleId="TAR">
    <w:name w:val="TAR"/>
    <w:basedOn w:val="TAL"/>
    <w:rsid w:val="00303383"/>
    <w:pPr>
      <w:jc w:val="right"/>
    </w:pPr>
  </w:style>
  <w:style w:type="paragraph" w:customStyle="1" w:styleId="Tdoctable">
    <w:name w:val="Tdoc_table"/>
    <w:rsid w:val="00303383"/>
    <w:pPr>
      <w:ind w:left="244" w:hanging="244"/>
    </w:pPr>
    <w:rPr>
      <w:rFonts w:ascii="Arial" w:hAnsi="Arial"/>
      <w:noProof/>
      <w:color w:val="000000"/>
      <w:lang w:val="en-GB" w:eastAsia="en-US"/>
    </w:rPr>
  </w:style>
  <w:style w:type="paragraph" w:customStyle="1" w:styleId="TdocText">
    <w:name w:val="Tdoc_Text"/>
    <w:basedOn w:val="Normal"/>
    <w:rsid w:val="00303383"/>
    <w:pPr>
      <w:spacing w:before="120" w:after="0"/>
      <w:jc w:val="both"/>
    </w:pPr>
    <w:rPr>
      <w:lang w:val="en-US"/>
    </w:rPr>
  </w:style>
  <w:style w:type="paragraph" w:customStyle="1" w:styleId="tdoc-header">
    <w:name w:val="tdoc-header"/>
    <w:rsid w:val="00303383"/>
    <w:rPr>
      <w:rFonts w:ascii="Arial" w:eastAsia="Times New Roman" w:hAnsi="Arial"/>
      <w:noProof/>
      <w:sz w:val="24"/>
      <w:lang w:val="en-GB" w:eastAsia="en-US"/>
    </w:rPr>
  </w:style>
  <w:style w:type="paragraph" w:customStyle="1" w:styleId="Teststep">
    <w:name w:val="Test step"/>
    <w:basedOn w:val="Normal"/>
    <w:rsid w:val="0030338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ext">
    <w:name w:val="text"/>
    <w:basedOn w:val="Normal"/>
    <w:rsid w:val="00303383"/>
    <w:pPr>
      <w:widowControl w:val="0"/>
      <w:spacing w:after="240"/>
      <w:jc w:val="both"/>
    </w:pPr>
    <w:rPr>
      <w:sz w:val="24"/>
      <w:lang w:val="en-AU"/>
    </w:rPr>
  </w:style>
  <w:style w:type="paragraph" w:customStyle="1" w:styleId="textintend1">
    <w:name w:val="text intend 1"/>
    <w:basedOn w:val="text"/>
    <w:rsid w:val="00303383"/>
    <w:pPr>
      <w:widowControl/>
      <w:tabs>
        <w:tab w:val="num" w:pos="992"/>
      </w:tabs>
      <w:spacing w:after="120"/>
      <w:ind w:left="992" w:hanging="425"/>
    </w:pPr>
    <w:rPr>
      <w:rFonts w:eastAsia="MS Mincho"/>
      <w:lang w:val="en-US"/>
    </w:rPr>
  </w:style>
  <w:style w:type="paragraph" w:customStyle="1" w:styleId="textintend2">
    <w:name w:val="text intend 2"/>
    <w:basedOn w:val="text"/>
    <w:rsid w:val="00303383"/>
    <w:pPr>
      <w:widowControl/>
      <w:tabs>
        <w:tab w:val="num" w:pos="1418"/>
      </w:tabs>
      <w:spacing w:after="120"/>
      <w:ind w:left="1418" w:hanging="426"/>
    </w:pPr>
    <w:rPr>
      <w:rFonts w:eastAsia="MS Mincho"/>
      <w:lang w:val="en-US"/>
    </w:rPr>
  </w:style>
  <w:style w:type="paragraph" w:customStyle="1" w:styleId="textintend3">
    <w:name w:val="text intend 3"/>
    <w:basedOn w:val="text"/>
    <w:rsid w:val="00303383"/>
    <w:pPr>
      <w:widowControl/>
      <w:tabs>
        <w:tab w:val="num" w:pos="1843"/>
      </w:tabs>
      <w:spacing w:after="120"/>
      <w:ind w:left="1843" w:hanging="425"/>
    </w:pPr>
    <w:rPr>
      <w:rFonts w:eastAsia="MS Mincho"/>
      <w:lang w:val="en-US"/>
    </w:rPr>
  </w:style>
  <w:style w:type="paragraph" w:customStyle="1" w:styleId="TF">
    <w:name w:val="TF"/>
    <w:basedOn w:val="TH"/>
    <w:link w:val="TFChar"/>
    <w:rsid w:val="00303383"/>
    <w:pPr>
      <w:keepNext w:val="0"/>
      <w:spacing w:before="0" w:after="240"/>
    </w:pPr>
  </w:style>
  <w:style w:type="character" w:customStyle="1" w:styleId="TFChar">
    <w:name w:val="TF Char"/>
    <w:basedOn w:val="THChar"/>
    <w:link w:val="TF"/>
    <w:rsid w:val="00303383"/>
    <w:rPr>
      <w:rFonts w:ascii="Arial" w:eastAsia="Times New Roman" w:hAnsi="Arial"/>
      <w:b/>
      <w:lang w:val="en-GB" w:eastAsia="en-US"/>
    </w:rPr>
  </w:style>
  <w:style w:type="paragraph" w:styleId="Title">
    <w:name w:val="Title"/>
    <w:basedOn w:val="Normal"/>
    <w:next w:val="Normal"/>
    <w:link w:val="TitleChar"/>
    <w:qFormat/>
    <w:rsid w:val="00303383"/>
    <w:pPr>
      <w:overflowPunct w:val="0"/>
      <w:autoSpaceDE w:val="0"/>
      <w:autoSpaceDN w:val="0"/>
      <w:adjustRightInd w:val="0"/>
      <w:spacing w:before="240" w:after="60"/>
      <w:textAlignment w:val="baseline"/>
      <w:outlineLvl w:val="0"/>
    </w:pPr>
    <w:rPr>
      <w:rFonts w:ascii="Courier New" w:hAnsi="Courier New"/>
      <w:lang w:val="nb-NO" w:eastAsia="ja-JP"/>
    </w:rPr>
  </w:style>
  <w:style w:type="character" w:customStyle="1" w:styleId="TitleChar">
    <w:name w:val="Title Char"/>
    <w:link w:val="Title"/>
    <w:rsid w:val="00303383"/>
    <w:rPr>
      <w:rFonts w:ascii="Courier New" w:eastAsia="Times New Roman" w:hAnsi="Courier New"/>
      <w:lang w:val="nb-NO" w:eastAsia="ja-JP"/>
    </w:rPr>
  </w:style>
  <w:style w:type="paragraph" w:customStyle="1" w:styleId="TitleText">
    <w:name w:val="Title Text"/>
    <w:basedOn w:val="Normal"/>
    <w:next w:val="Normal"/>
    <w:rsid w:val="00303383"/>
    <w:pPr>
      <w:overflowPunct w:val="0"/>
      <w:autoSpaceDE w:val="0"/>
      <w:autoSpaceDN w:val="0"/>
      <w:adjustRightInd w:val="0"/>
      <w:spacing w:after="220"/>
      <w:textAlignment w:val="baseline"/>
    </w:pPr>
    <w:rPr>
      <w:rFonts w:eastAsia="MS Mincho"/>
      <w:b/>
      <w:lang w:val="en-US" w:eastAsia="en-GB"/>
    </w:rPr>
  </w:style>
  <w:style w:type="paragraph" w:styleId="TOC1">
    <w:name w:val="toc 1"/>
    <w:semiHidden/>
    <w:rsid w:val="00303383"/>
    <w:pPr>
      <w:keepNext/>
      <w:keepLines/>
      <w:widowControl w:val="0"/>
      <w:tabs>
        <w:tab w:val="right" w:leader="dot" w:pos="9639"/>
      </w:tabs>
      <w:spacing w:before="120"/>
      <w:ind w:left="567" w:right="425" w:hanging="567"/>
    </w:pPr>
    <w:rPr>
      <w:rFonts w:eastAsia="Times New Roman"/>
      <w:noProof/>
      <w:sz w:val="22"/>
      <w:lang w:val="en-US" w:eastAsia="en-US"/>
    </w:rPr>
  </w:style>
  <w:style w:type="paragraph" w:styleId="TOC2">
    <w:name w:val="toc 2"/>
    <w:basedOn w:val="TOC1"/>
    <w:semiHidden/>
    <w:rsid w:val="00303383"/>
    <w:pPr>
      <w:keepNext w:val="0"/>
      <w:spacing w:before="0"/>
      <w:ind w:left="851" w:hanging="851"/>
    </w:pPr>
    <w:rPr>
      <w:sz w:val="20"/>
    </w:rPr>
  </w:style>
  <w:style w:type="paragraph" w:styleId="TOC3">
    <w:name w:val="toc 3"/>
    <w:basedOn w:val="TOC2"/>
    <w:semiHidden/>
    <w:rsid w:val="00303383"/>
    <w:pPr>
      <w:ind w:left="1134" w:hanging="1134"/>
    </w:pPr>
  </w:style>
  <w:style w:type="paragraph" w:styleId="TOC4">
    <w:name w:val="toc 4"/>
    <w:basedOn w:val="TOC3"/>
    <w:semiHidden/>
    <w:rsid w:val="00303383"/>
    <w:pPr>
      <w:ind w:left="1418" w:hanging="1418"/>
    </w:pPr>
  </w:style>
  <w:style w:type="paragraph" w:styleId="TOC5">
    <w:name w:val="toc 5"/>
    <w:basedOn w:val="TOC4"/>
    <w:semiHidden/>
    <w:rsid w:val="00303383"/>
    <w:pPr>
      <w:ind w:left="1701" w:hanging="1701"/>
    </w:pPr>
  </w:style>
  <w:style w:type="paragraph" w:styleId="TOC6">
    <w:name w:val="toc 6"/>
    <w:basedOn w:val="TOC5"/>
    <w:next w:val="Normal"/>
    <w:semiHidden/>
    <w:rsid w:val="00303383"/>
    <w:pPr>
      <w:ind w:left="1985" w:hanging="1985"/>
    </w:pPr>
  </w:style>
  <w:style w:type="paragraph" w:styleId="TOC7">
    <w:name w:val="toc 7"/>
    <w:basedOn w:val="TOC6"/>
    <w:next w:val="Normal"/>
    <w:semiHidden/>
    <w:rsid w:val="00303383"/>
    <w:pPr>
      <w:ind w:left="2268" w:hanging="2268"/>
    </w:pPr>
  </w:style>
  <w:style w:type="paragraph" w:styleId="TOC8">
    <w:name w:val="toc 8"/>
    <w:basedOn w:val="TOC1"/>
    <w:semiHidden/>
    <w:rsid w:val="00303383"/>
    <w:pPr>
      <w:spacing w:before="180"/>
      <w:ind w:left="2693" w:hanging="2693"/>
    </w:pPr>
    <w:rPr>
      <w:b/>
    </w:rPr>
  </w:style>
  <w:style w:type="paragraph" w:styleId="TOC9">
    <w:name w:val="toc 9"/>
    <w:basedOn w:val="TOC8"/>
    <w:semiHidden/>
    <w:rsid w:val="00303383"/>
    <w:pPr>
      <w:ind w:left="1418" w:hanging="1418"/>
    </w:pPr>
  </w:style>
  <w:style w:type="paragraph" w:customStyle="1" w:styleId="TOC91">
    <w:name w:val="TOC 91"/>
    <w:basedOn w:val="TOC8"/>
    <w:rsid w:val="00303383"/>
    <w:pPr>
      <w:overflowPunct w:val="0"/>
      <w:autoSpaceDE w:val="0"/>
      <w:autoSpaceDN w:val="0"/>
      <w:adjustRightInd w:val="0"/>
      <w:ind w:left="1418" w:hanging="1418"/>
      <w:textAlignment w:val="baseline"/>
    </w:pPr>
    <w:rPr>
      <w:rFonts w:eastAsia="MS Mincho"/>
      <w:lang w:val="en-GB" w:eastAsia="en-GB"/>
    </w:rPr>
  </w:style>
  <w:style w:type="paragraph" w:customStyle="1" w:styleId="TT">
    <w:name w:val="TT"/>
    <w:basedOn w:val="Heading1"/>
    <w:next w:val="Normal"/>
    <w:rsid w:val="00303383"/>
    <w:pPr>
      <w:outlineLvl w:val="9"/>
    </w:pPr>
  </w:style>
  <w:style w:type="paragraph" w:customStyle="1" w:styleId="berschrift1H1">
    <w:name w:val="Überschrift 1.H1"/>
    <w:basedOn w:val="Normal"/>
    <w:next w:val="Normal"/>
    <w:rsid w:val="0030338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berschrift2Head2A2">
    <w:name w:val="Überschrift 2.Head2A.2"/>
    <w:basedOn w:val="Heading1"/>
    <w:next w:val="Normal"/>
    <w:rsid w:val="00303383"/>
    <w:pPr>
      <w:numPr>
        <w:numId w:val="0"/>
      </w:numPr>
      <w:pBdr>
        <w:top w:val="none" w:sz="0" w:space="0" w:color="auto"/>
      </w:pBdr>
      <w:spacing w:before="180"/>
      <w:ind w:left="1134" w:hanging="1134"/>
      <w:outlineLvl w:val="1"/>
    </w:pPr>
    <w:rPr>
      <w:rFonts w:eastAsia="MS Mincho"/>
      <w:sz w:val="32"/>
      <w:lang w:eastAsia="de-DE"/>
    </w:rPr>
  </w:style>
  <w:style w:type="paragraph" w:customStyle="1" w:styleId="berschrift3h3H3Underrubrik2">
    <w:name w:val="Überschrift 3.h3.H3.Underrubrik2"/>
    <w:basedOn w:val="Heading2"/>
    <w:next w:val="Normal"/>
    <w:rsid w:val="00303383"/>
    <w:pPr>
      <w:numPr>
        <w:ilvl w:val="0"/>
        <w:numId w:val="0"/>
      </w:numPr>
      <w:spacing w:before="120"/>
      <w:ind w:left="1134" w:hanging="1134"/>
      <w:outlineLvl w:val="2"/>
    </w:pPr>
    <w:rPr>
      <w:rFonts w:eastAsia="MS Mincho"/>
      <w:sz w:val="28"/>
      <w:lang w:eastAsia="de-DE"/>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03383"/>
    <w:rPr>
      <w:rFonts w:ascii="Arial" w:eastAsia="MS Mincho" w:hAnsi="Arial"/>
      <w:sz w:val="28"/>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03383"/>
    <w:rPr>
      <w:rFonts w:ascii="Arial" w:eastAsia="Batang" w:hAnsi="Arial" w:cs="Times New Roman"/>
      <w:b/>
      <w:bCs/>
      <w:i/>
      <w:iCs/>
      <w:sz w:val="28"/>
      <w:szCs w:val="28"/>
      <w:lang w:val="en-GB" w:eastAsia="en-US" w:bidi="ar-SA"/>
    </w:rPr>
  </w:style>
  <w:style w:type="paragraph" w:customStyle="1" w:styleId="WP">
    <w:name w:val="WP"/>
    <w:basedOn w:val="Normal"/>
    <w:rsid w:val="00303383"/>
    <w:pPr>
      <w:overflowPunct w:val="0"/>
      <w:autoSpaceDE w:val="0"/>
      <w:autoSpaceDN w:val="0"/>
      <w:adjustRightInd w:val="0"/>
      <w:spacing w:after="0"/>
      <w:jc w:val="both"/>
      <w:textAlignment w:val="baseline"/>
    </w:pPr>
    <w:rPr>
      <w:rFonts w:eastAsia="MS Mincho"/>
      <w:lang w:eastAsia="en-GB"/>
    </w:rPr>
  </w:style>
  <w:style w:type="paragraph" w:customStyle="1" w:styleId="xl40">
    <w:name w:val="xl40"/>
    <w:basedOn w:val="Normal"/>
    <w:rsid w:val="0030338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ZA">
    <w:name w:val="ZA"/>
    <w:rsid w:val="00303383"/>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US" w:eastAsia="en-US"/>
    </w:rPr>
  </w:style>
  <w:style w:type="paragraph" w:customStyle="1" w:styleId="ZB">
    <w:name w:val="ZB"/>
    <w:rsid w:val="00303383"/>
    <w:pPr>
      <w:framePr w:w="10206" w:h="284" w:hRule="exact" w:wrap="notBeside" w:vAnchor="page" w:hAnchor="margin" w:y="1986"/>
      <w:widowControl w:val="0"/>
      <w:ind w:right="28"/>
      <w:jc w:val="right"/>
    </w:pPr>
    <w:rPr>
      <w:rFonts w:ascii="Arial" w:eastAsia="Times New Roman" w:hAnsi="Arial"/>
      <w:i/>
      <w:noProof/>
      <w:lang w:val="en-US" w:eastAsia="en-US"/>
    </w:rPr>
  </w:style>
  <w:style w:type="paragraph" w:customStyle="1" w:styleId="ZC">
    <w:name w:val="ZC"/>
    <w:rsid w:val="00303383"/>
    <w:pPr>
      <w:spacing w:line="360" w:lineRule="atLeast"/>
      <w:jc w:val="center"/>
    </w:pPr>
    <w:rPr>
      <w:rFonts w:eastAsia="MS Mincho"/>
      <w:lang w:val="en-GB" w:eastAsia="en-US"/>
    </w:rPr>
  </w:style>
  <w:style w:type="paragraph" w:customStyle="1" w:styleId="ZchnZchn">
    <w:name w:val="Zchn Zchn"/>
    <w:semiHidden/>
    <w:rsid w:val="00303383"/>
    <w:pPr>
      <w:keepNext/>
      <w:numPr>
        <w:numId w:val="38"/>
      </w:numPr>
      <w:autoSpaceDE w:val="0"/>
      <w:autoSpaceDN w:val="0"/>
      <w:adjustRightInd w:val="0"/>
      <w:spacing w:before="60" w:after="60"/>
      <w:jc w:val="both"/>
    </w:pPr>
    <w:rPr>
      <w:rFonts w:ascii="Arial" w:hAnsi="Arial" w:cs="Arial"/>
      <w:color w:val="0000FF"/>
      <w:kern w:val="2"/>
      <w:lang w:val="en-US" w:eastAsia="zh-CN"/>
    </w:rPr>
  </w:style>
  <w:style w:type="paragraph" w:customStyle="1" w:styleId="ZD">
    <w:name w:val="ZD"/>
    <w:rsid w:val="00303383"/>
    <w:pPr>
      <w:framePr w:wrap="notBeside" w:vAnchor="page" w:hAnchor="margin" w:y="15764"/>
      <w:widowControl w:val="0"/>
    </w:pPr>
    <w:rPr>
      <w:rFonts w:ascii="Arial" w:eastAsia="Times New Roman" w:hAnsi="Arial"/>
      <w:noProof/>
      <w:sz w:val="32"/>
      <w:lang w:val="en-US" w:eastAsia="en-US"/>
    </w:rPr>
  </w:style>
  <w:style w:type="paragraph" w:customStyle="1" w:styleId="ZG">
    <w:name w:val="ZG"/>
    <w:rsid w:val="00303383"/>
    <w:pPr>
      <w:framePr w:wrap="notBeside" w:vAnchor="page" w:hAnchor="margin" w:xAlign="right" w:y="6805"/>
      <w:widowControl w:val="0"/>
      <w:jc w:val="right"/>
    </w:pPr>
    <w:rPr>
      <w:rFonts w:ascii="Arial" w:eastAsia="Times New Roman" w:hAnsi="Arial"/>
      <w:noProof/>
      <w:lang w:val="en-US" w:eastAsia="en-US"/>
    </w:rPr>
  </w:style>
  <w:style w:type="character" w:customStyle="1" w:styleId="ZGSM">
    <w:name w:val="ZGSM"/>
    <w:rsid w:val="00303383"/>
  </w:style>
  <w:style w:type="paragraph" w:customStyle="1" w:styleId="ZH">
    <w:name w:val="ZH"/>
    <w:rsid w:val="00303383"/>
    <w:pPr>
      <w:framePr w:wrap="notBeside" w:vAnchor="page" w:hAnchor="margin" w:xAlign="center" w:y="6805"/>
      <w:widowControl w:val="0"/>
    </w:pPr>
    <w:rPr>
      <w:rFonts w:ascii="Arial" w:eastAsia="Times New Roman" w:hAnsi="Arial"/>
      <w:noProof/>
      <w:lang w:val="en-US" w:eastAsia="en-US"/>
    </w:rPr>
  </w:style>
  <w:style w:type="paragraph" w:customStyle="1" w:styleId="ZK">
    <w:name w:val="ZK"/>
    <w:rsid w:val="00303383"/>
    <w:pPr>
      <w:spacing w:after="240" w:line="240" w:lineRule="atLeast"/>
      <w:ind w:left="1191" w:right="113" w:hanging="1191"/>
    </w:pPr>
    <w:rPr>
      <w:rFonts w:eastAsia="MS Mincho"/>
      <w:lang w:val="en-GB" w:eastAsia="en-US"/>
    </w:rPr>
  </w:style>
  <w:style w:type="paragraph" w:customStyle="1" w:styleId="ZT">
    <w:name w:val="ZT"/>
    <w:rsid w:val="00303383"/>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TD">
    <w:name w:val="ZTD"/>
    <w:basedOn w:val="ZB"/>
    <w:rsid w:val="00303383"/>
    <w:pPr>
      <w:framePr w:hRule="auto" w:wrap="notBeside" w:y="852"/>
    </w:pPr>
    <w:rPr>
      <w:i w:val="0"/>
      <w:sz w:val="40"/>
    </w:rPr>
  </w:style>
  <w:style w:type="paragraph" w:customStyle="1" w:styleId="ZU">
    <w:name w:val="ZU"/>
    <w:rsid w:val="00303383"/>
    <w:pPr>
      <w:framePr w:w="10206" w:wrap="notBeside" w:vAnchor="page" w:hAnchor="margin" w:y="6238"/>
      <w:widowControl w:val="0"/>
      <w:pBdr>
        <w:top w:val="single" w:sz="12" w:space="1" w:color="auto"/>
      </w:pBdr>
      <w:jc w:val="right"/>
    </w:pPr>
    <w:rPr>
      <w:rFonts w:ascii="Arial" w:eastAsia="Times New Roman" w:hAnsi="Arial"/>
      <w:noProof/>
      <w:lang w:val="en-US" w:eastAsia="en-US"/>
    </w:rPr>
  </w:style>
  <w:style w:type="paragraph" w:customStyle="1" w:styleId="ZV">
    <w:name w:val="ZV"/>
    <w:basedOn w:val="ZU"/>
    <w:rsid w:val="00303383"/>
    <w:pPr>
      <w:framePr w:wrap="notBeside" w:y="16161"/>
    </w:pPr>
  </w:style>
  <w:style w:type="paragraph" w:customStyle="1" w:styleId="a0">
    <w:name w:val="吹き出し"/>
    <w:basedOn w:val="Normal"/>
    <w:semiHidden/>
    <w:rsid w:val="00303383"/>
    <w:rPr>
      <w:rFonts w:ascii="Tahoma" w:eastAsia="MS Mincho" w:hAnsi="Tahoma" w:cs="Tahoma"/>
      <w:sz w:val="16"/>
      <w:szCs w:val="16"/>
    </w:rPr>
  </w:style>
  <w:style w:type="paragraph" w:customStyle="1" w:styleId="11">
    <w:name w:val="吹き出し1"/>
    <w:basedOn w:val="Normal"/>
    <w:semiHidden/>
    <w:rsid w:val="00303383"/>
    <w:rPr>
      <w:rFonts w:ascii="Tahoma" w:eastAsia="MS Mincho" w:hAnsi="Tahoma" w:cs="Tahoma"/>
      <w:sz w:val="16"/>
      <w:szCs w:val="16"/>
    </w:rPr>
  </w:style>
  <w:style w:type="paragraph" w:customStyle="1" w:styleId="20">
    <w:name w:val="吹き出し2"/>
    <w:basedOn w:val="Normal"/>
    <w:semiHidden/>
    <w:rsid w:val="00303383"/>
    <w:rPr>
      <w:rFonts w:ascii="Tahoma" w:eastAsia="MS Mincho" w:hAnsi="Tahoma" w:cs="Tahoma"/>
      <w:sz w:val="16"/>
      <w:szCs w:val="16"/>
    </w:rPr>
  </w:style>
  <w:style w:type="numbering" w:customStyle="1" w:styleId="12">
    <w:name w:val="无列表1"/>
    <w:next w:val="NoList"/>
    <w:semiHidden/>
    <w:rsid w:val="00303383"/>
  </w:style>
  <w:style w:type="paragraph" w:customStyle="1" w:styleId="1030302">
    <w:name w:val="样式 样式 标题 1 + 两端对齐 段前: 0.3 行 段后: 0.3 行 行距: 单倍行距 + 段前: 0.2 行 段后: ..."/>
    <w:basedOn w:val="Normal"/>
    <w:autoRedefine/>
    <w:rsid w:val="00303383"/>
    <w:pPr>
      <w:keepNext/>
      <w:numPr>
        <w:numId w:val="39"/>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1">
    <w:name w:val="样式1"/>
    <w:basedOn w:val="TAN"/>
    <w:link w:val="1Char0"/>
    <w:qFormat/>
    <w:rsid w:val="00303383"/>
    <w:pPr>
      <w:numPr>
        <w:numId w:val="40"/>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03383"/>
    <w:rPr>
      <w:rFonts w:ascii="Arial" w:eastAsia="MS Mincho" w:hAnsi="Arial"/>
      <w:sz w:val="18"/>
      <w:lang w:val="en-GB" w:eastAsia="ja-JP"/>
    </w:rPr>
  </w:style>
  <w:style w:type="table" w:customStyle="1" w:styleId="30">
    <w:name w:val="网格型3"/>
    <w:basedOn w:val="TableNormal"/>
    <w:next w:val="TableGrid"/>
    <w:rsid w:val="00303383"/>
    <w:pPr>
      <w:overflowPunct w:val="0"/>
      <w:autoSpaceDE w:val="0"/>
      <w:autoSpaceDN w:val="0"/>
      <w:adjustRightInd w:val="0"/>
      <w:spacing w:after="180"/>
      <w:textAlignment w:val="baseline"/>
    </w:pPr>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303383"/>
    <w:pPr>
      <w:overflowPunct w:val="0"/>
      <w:autoSpaceDE w:val="0"/>
      <w:autoSpaceDN w:val="0"/>
      <w:adjustRightInd w:val="0"/>
      <w:spacing w:after="180"/>
      <w:textAlignment w:val="baseline"/>
    </w:pPr>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5C066B"/>
    <w:rPr>
      <w:color w:val="666666"/>
    </w:rPr>
  </w:style>
  <w:style w:type="character" w:styleId="UnresolvedMention">
    <w:name w:val="Unresolved Mention"/>
    <w:basedOn w:val="DefaultParagraphFont"/>
    <w:uiPriority w:val="99"/>
    <w:semiHidden/>
    <w:unhideWhenUsed/>
    <w:rsid w:val="0031515E"/>
    <w:rPr>
      <w:color w:val="605E5C"/>
      <w:shd w:val="clear" w:color="auto" w:fill="E1DFDD"/>
    </w:rPr>
  </w:style>
  <w:style w:type="table" w:customStyle="1" w:styleId="TableGrid4">
    <w:name w:val="Table Grid4"/>
    <w:basedOn w:val="TableNormal"/>
    <w:next w:val="TableGrid"/>
    <w:uiPriority w:val="59"/>
    <w:rsid w:val="0031515E"/>
    <w:rPr>
      <w:rFonts w:ascii="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706">
      <w:bodyDiv w:val="1"/>
      <w:marLeft w:val="0"/>
      <w:marRight w:val="0"/>
      <w:marTop w:val="0"/>
      <w:marBottom w:val="0"/>
      <w:divBdr>
        <w:top w:val="none" w:sz="0" w:space="0" w:color="auto"/>
        <w:left w:val="none" w:sz="0" w:space="0" w:color="auto"/>
        <w:bottom w:val="none" w:sz="0" w:space="0" w:color="auto"/>
        <w:right w:val="none" w:sz="0" w:space="0" w:color="auto"/>
      </w:divBdr>
    </w:div>
    <w:div w:id="15932248">
      <w:bodyDiv w:val="1"/>
      <w:marLeft w:val="0"/>
      <w:marRight w:val="0"/>
      <w:marTop w:val="0"/>
      <w:marBottom w:val="0"/>
      <w:divBdr>
        <w:top w:val="none" w:sz="0" w:space="0" w:color="auto"/>
        <w:left w:val="none" w:sz="0" w:space="0" w:color="auto"/>
        <w:bottom w:val="none" w:sz="0" w:space="0" w:color="auto"/>
        <w:right w:val="none" w:sz="0" w:space="0" w:color="auto"/>
      </w:divBdr>
    </w:div>
    <w:div w:id="21245230">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22636794">
      <w:bodyDiv w:val="1"/>
      <w:marLeft w:val="0"/>
      <w:marRight w:val="0"/>
      <w:marTop w:val="0"/>
      <w:marBottom w:val="0"/>
      <w:divBdr>
        <w:top w:val="none" w:sz="0" w:space="0" w:color="auto"/>
        <w:left w:val="none" w:sz="0" w:space="0" w:color="auto"/>
        <w:bottom w:val="none" w:sz="0" w:space="0" w:color="auto"/>
        <w:right w:val="none" w:sz="0" w:space="0" w:color="auto"/>
      </w:divBdr>
    </w:div>
    <w:div w:id="31420895">
      <w:bodyDiv w:val="1"/>
      <w:marLeft w:val="0"/>
      <w:marRight w:val="0"/>
      <w:marTop w:val="0"/>
      <w:marBottom w:val="0"/>
      <w:divBdr>
        <w:top w:val="none" w:sz="0" w:space="0" w:color="auto"/>
        <w:left w:val="none" w:sz="0" w:space="0" w:color="auto"/>
        <w:bottom w:val="none" w:sz="0" w:space="0" w:color="auto"/>
        <w:right w:val="none" w:sz="0" w:space="0" w:color="auto"/>
      </w:divBdr>
    </w:div>
    <w:div w:id="41953420">
      <w:bodyDiv w:val="1"/>
      <w:marLeft w:val="0"/>
      <w:marRight w:val="0"/>
      <w:marTop w:val="0"/>
      <w:marBottom w:val="0"/>
      <w:divBdr>
        <w:top w:val="none" w:sz="0" w:space="0" w:color="auto"/>
        <w:left w:val="none" w:sz="0" w:space="0" w:color="auto"/>
        <w:bottom w:val="none" w:sz="0" w:space="0" w:color="auto"/>
        <w:right w:val="none" w:sz="0" w:space="0" w:color="auto"/>
      </w:divBdr>
    </w:div>
    <w:div w:id="50347993">
      <w:bodyDiv w:val="1"/>
      <w:marLeft w:val="0"/>
      <w:marRight w:val="0"/>
      <w:marTop w:val="0"/>
      <w:marBottom w:val="0"/>
      <w:divBdr>
        <w:top w:val="none" w:sz="0" w:space="0" w:color="auto"/>
        <w:left w:val="none" w:sz="0" w:space="0" w:color="auto"/>
        <w:bottom w:val="none" w:sz="0" w:space="0" w:color="auto"/>
        <w:right w:val="none" w:sz="0" w:space="0" w:color="auto"/>
      </w:divBdr>
    </w:div>
    <w:div w:id="51732388">
      <w:bodyDiv w:val="1"/>
      <w:marLeft w:val="0"/>
      <w:marRight w:val="0"/>
      <w:marTop w:val="0"/>
      <w:marBottom w:val="0"/>
      <w:divBdr>
        <w:top w:val="none" w:sz="0" w:space="0" w:color="auto"/>
        <w:left w:val="none" w:sz="0" w:space="0" w:color="auto"/>
        <w:bottom w:val="none" w:sz="0" w:space="0" w:color="auto"/>
        <w:right w:val="none" w:sz="0" w:space="0" w:color="auto"/>
      </w:divBdr>
    </w:div>
    <w:div w:id="55131545">
      <w:bodyDiv w:val="1"/>
      <w:marLeft w:val="0"/>
      <w:marRight w:val="0"/>
      <w:marTop w:val="0"/>
      <w:marBottom w:val="0"/>
      <w:divBdr>
        <w:top w:val="none" w:sz="0" w:space="0" w:color="auto"/>
        <w:left w:val="none" w:sz="0" w:space="0" w:color="auto"/>
        <w:bottom w:val="none" w:sz="0" w:space="0" w:color="auto"/>
        <w:right w:val="none" w:sz="0" w:space="0" w:color="auto"/>
      </w:divBdr>
    </w:div>
    <w:div w:id="55714263">
      <w:bodyDiv w:val="1"/>
      <w:marLeft w:val="0"/>
      <w:marRight w:val="0"/>
      <w:marTop w:val="0"/>
      <w:marBottom w:val="0"/>
      <w:divBdr>
        <w:top w:val="none" w:sz="0" w:space="0" w:color="auto"/>
        <w:left w:val="none" w:sz="0" w:space="0" w:color="auto"/>
        <w:bottom w:val="none" w:sz="0" w:space="0" w:color="auto"/>
        <w:right w:val="none" w:sz="0" w:space="0" w:color="auto"/>
      </w:divBdr>
    </w:div>
    <w:div w:id="59015102">
      <w:bodyDiv w:val="1"/>
      <w:marLeft w:val="0"/>
      <w:marRight w:val="0"/>
      <w:marTop w:val="0"/>
      <w:marBottom w:val="0"/>
      <w:divBdr>
        <w:top w:val="none" w:sz="0" w:space="0" w:color="auto"/>
        <w:left w:val="none" w:sz="0" w:space="0" w:color="auto"/>
        <w:bottom w:val="none" w:sz="0" w:space="0" w:color="auto"/>
        <w:right w:val="none" w:sz="0" w:space="0" w:color="auto"/>
      </w:divBdr>
    </w:div>
    <w:div w:id="62996505">
      <w:bodyDiv w:val="1"/>
      <w:marLeft w:val="0"/>
      <w:marRight w:val="0"/>
      <w:marTop w:val="0"/>
      <w:marBottom w:val="0"/>
      <w:divBdr>
        <w:top w:val="none" w:sz="0" w:space="0" w:color="auto"/>
        <w:left w:val="none" w:sz="0" w:space="0" w:color="auto"/>
        <w:bottom w:val="none" w:sz="0" w:space="0" w:color="auto"/>
        <w:right w:val="none" w:sz="0" w:space="0" w:color="auto"/>
      </w:divBdr>
    </w:div>
    <w:div w:id="71850938">
      <w:bodyDiv w:val="1"/>
      <w:marLeft w:val="0"/>
      <w:marRight w:val="0"/>
      <w:marTop w:val="0"/>
      <w:marBottom w:val="0"/>
      <w:divBdr>
        <w:top w:val="none" w:sz="0" w:space="0" w:color="auto"/>
        <w:left w:val="none" w:sz="0" w:space="0" w:color="auto"/>
        <w:bottom w:val="none" w:sz="0" w:space="0" w:color="auto"/>
        <w:right w:val="none" w:sz="0" w:space="0" w:color="auto"/>
      </w:divBdr>
    </w:div>
    <w:div w:id="89087241">
      <w:bodyDiv w:val="1"/>
      <w:marLeft w:val="0"/>
      <w:marRight w:val="0"/>
      <w:marTop w:val="0"/>
      <w:marBottom w:val="0"/>
      <w:divBdr>
        <w:top w:val="none" w:sz="0" w:space="0" w:color="auto"/>
        <w:left w:val="none" w:sz="0" w:space="0" w:color="auto"/>
        <w:bottom w:val="none" w:sz="0" w:space="0" w:color="auto"/>
        <w:right w:val="none" w:sz="0" w:space="0" w:color="auto"/>
      </w:divBdr>
    </w:div>
    <w:div w:id="96025945">
      <w:bodyDiv w:val="1"/>
      <w:marLeft w:val="0"/>
      <w:marRight w:val="0"/>
      <w:marTop w:val="0"/>
      <w:marBottom w:val="0"/>
      <w:divBdr>
        <w:top w:val="none" w:sz="0" w:space="0" w:color="auto"/>
        <w:left w:val="none" w:sz="0" w:space="0" w:color="auto"/>
        <w:bottom w:val="none" w:sz="0" w:space="0" w:color="auto"/>
        <w:right w:val="none" w:sz="0" w:space="0" w:color="auto"/>
      </w:divBdr>
    </w:div>
    <w:div w:id="97262988">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1153940">
      <w:bodyDiv w:val="1"/>
      <w:marLeft w:val="0"/>
      <w:marRight w:val="0"/>
      <w:marTop w:val="0"/>
      <w:marBottom w:val="0"/>
      <w:divBdr>
        <w:top w:val="none" w:sz="0" w:space="0" w:color="auto"/>
        <w:left w:val="none" w:sz="0" w:space="0" w:color="auto"/>
        <w:bottom w:val="none" w:sz="0" w:space="0" w:color="auto"/>
        <w:right w:val="none" w:sz="0" w:space="0" w:color="auto"/>
      </w:divBdr>
    </w:div>
    <w:div w:id="101189986">
      <w:bodyDiv w:val="1"/>
      <w:marLeft w:val="0"/>
      <w:marRight w:val="0"/>
      <w:marTop w:val="0"/>
      <w:marBottom w:val="0"/>
      <w:divBdr>
        <w:top w:val="none" w:sz="0" w:space="0" w:color="auto"/>
        <w:left w:val="none" w:sz="0" w:space="0" w:color="auto"/>
        <w:bottom w:val="none" w:sz="0" w:space="0" w:color="auto"/>
        <w:right w:val="none" w:sz="0" w:space="0" w:color="auto"/>
      </w:divBdr>
    </w:div>
    <w:div w:id="107624238">
      <w:bodyDiv w:val="1"/>
      <w:marLeft w:val="0"/>
      <w:marRight w:val="0"/>
      <w:marTop w:val="0"/>
      <w:marBottom w:val="0"/>
      <w:divBdr>
        <w:top w:val="none" w:sz="0" w:space="0" w:color="auto"/>
        <w:left w:val="none" w:sz="0" w:space="0" w:color="auto"/>
        <w:bottom w:val="none" w:sz="0" w:space="0" w:color="auto"/>
        <w:right w:val="none" w:sz="0" w:space="0" w:color="auto"/>
      </w:divBdr>
    </w:div>
    <w:div w:id="109250216">
      <w:bodyDiv w:val="1"/>
      <w:marLeft w:val="0"/>
      <w:marRight w:val="0"/>
      <w:marTop w:val="0"/>
      <w:marBottom w:val="0"/>
      <w:divBdr>
        <w:top w:val="none" w:sz="0" w:space="0" w:color="auto"/>
        <w:left w:val="none" w:sz="0" w:space="0" w:color="auto"/>
        <w:bottom w:val="none" w:sz="0" w:space="0" w:color="auto"/>
        <w:right w:val="none" w:sz="0" w:space="0" w:color="auto"/>
      </w:divBdr>
    </w:div>
    <w:div w:id="119690767">
      <w:bodyDiv w:val="1"/>
      <w:marLeft w:val="0"/>
      <w:marRight w:val="0"/>
      <w:marTop w:val="0"/>
      <w:marBottom w:val="0"/>
      <w:divBdr>
        <w:top w:val="none" w:sz="0" w:space="0" w:color="auto"/>
        <w:left w:val="none" w:sz="0" w:space="0" w:color="auto"/>
        <w:bottom w:val="none" w:sz="0" w:space="0" w:color="auto"/>
        <w:right w:val="none" w:sz="0" w:space="0" w:color="auto"/>
      </w:divBdr>
    </w:div>
    <w:div w:id="131139311">
      <w:bodyDiv w:val="1"/>
      <w:marLeft w:val="0"/>
      <w:marRight w:val="0"/>
      <w:marTop w:val="0"/>
      <w:marBottom w:val="0"/>
      <w:divBdr>
        <w:top w:val="none" w:sz="0" w:space="0" w:color="auto"/>
        <w:left w:val="none" w:sz="0" w:space="0" w:color="auto"/>
        <w:bottom w:val="none" w:sz="0" w:space="0" w:color="auto"/>
        <w:right w:val="none" w:sz="0" w:space="0" w:color="auto"/>
      </w:divBdr>
    </w:div>
    <w:div w:id="136531668">
      <w:bodyDiv w:val="1"/>
      <w:marLeft w:val="0"/>
      <w:marRight w:val="0"/>
      <w:marTop w:val="0"/>
      <w:marBottom w:val="0"/>
      <w:divBdr>
        <w:top w:val="none" w:sz="0" w:space="0" w:color="auto"/>
        <w:left w:val="none" w:sz="0" w:space="0" w:color="auto"/>
        <w:bottom w:val="none" w:sz="0" w:space="0" w:color="auto"/>
        <w:right w:val="none" w:sz="0" w:space="0" w:color="auto"/>
      </w:divBdr>
    </w:div>
    <w:div w:id="137574304">
      <w:bodyDiv w:val="1"/>
      <w:marLeft w:val="0"/>
      <w:marRight w:val="0"/>
      <w:marTop w:val="0"/>
      <w:marBottom w:val="0"/>
      <w:divBdr>
        <w:top w:val="none" w:sz="0" w:space="0" w:color="auto"/>
        <w:left w:val="none" w:sz="0" w:space="0" w:color="auto"/>
        <w:bottom w:val="none" w:sz="0" w:space="0" w:color="auto"/>
        <w:right w:val="none" w:sz="0" w:space="0" w:color="auto"/>
      </w:divBdr>
    </w:div>
    <w:div w:id="139032220">
      <w:bodyDiv w:val="1"/>
      <w:marLeft w:val="0"/>
      <w:marRight w:val="0"/>
      <w:marTop w:val="0"/>
      <w:marBottom w:val="0"/>
      <w:divBdr>
        <w:top w:val="none" w:sz="0" w:space="0" w:color="auto"/>
        <w:left w:val="none" w:sz="0" w:space="0" w:color="auto"/>
        <w:bottom w:val="none" w:sz="0" w:space="0" w:color="auto"/>
        <w:right w:val="none" w:sz="0" w:space="0" w:color="auto"/>
      </w:divBdr>
    </w:div>
    <w:div w:id="140781177">
      <w:bodyDiv w:val="1"/>
      <w:marLeft w:val="0"/>
      <w:marRight w:val="0"/>
      <w:marTop w:val="0"/>
      <w:marBottom w:val="0"/>
      <w:divBdr>
        <w:top w:val="none" w:sz="0" w:space="0" w:color="auto"/>
        <w:left w:val="none" w:sz="0" w:space="0" w:color="auto"/>
        <w:bottom w:val="none" w:sz="0" w:space="0" w:color="auto"/>
        <w:right w:val="none" w:sz="0" w:space="0" w:color="auto"/>
      </w:divBdr>
    </w:div>
    <w:div w:id="141121179">
      <w:bodyDiv w:val="1"/>
      <w:marLeft w:val="0"/>
      <w:marRight w:val="0"/>
      <w:marTop w:val="0"/>
      <w:marBottom w:val="0"/>
      <w:divBdr>
        <w:top w:val="none" w:sz="0" w:space="0" w:color="auto"/>
        <w:left w:val="none" w:sz="0" w:space="0" w:color="auto"/>
        <w:bottom w:val="none" w:sz="0" w:space="0" w:color="auto"/>
        <w:right w:val="none" w:sz="0" w:space="0" w:color="auto"/>
      </w:divBdr>
    </w:div>
    <w:div w:id="144518788">
      <w:bodyDiv w:val="1"/>
      <w:marLeft w:val="0"/>
      <w:marRight w:val="0"/>
      <w:marTop w:val="0"/>
      <w:marBottom w:val="0"/>
      <w:divBdr>
        <w:top w:val="none" w:sz="0" w:space="0" w:color="auto"/>
        <w:left w:val="none" w:sz="0" w:space="0" w:color="auto"/>
        <w:bottom w:val="none" w:sz="0" w:space="0" w:color="auto"/>
        <w:right w:val="none" w:sz="0" w:space="0" w:color="auto"/>
      </w:divBdr>
    </w:div>
    <w:div w:id="148443409">
      <w:bodyDiv w:val="1"/>
      <w:marLeft w:val="0"/>
      <w:marRight w:val="0"/>
      <w:marTop w:val="0"/>
      <w:marBottom w:val="0"/>
      <w:divBdr>
        <w:top w:val="none" w:sz="0" w:space="0" w:color="auto"/>
        <w:left w:val="none" w:sz="0" w:space="0" w:color="auto"/>
        <w:bottom w:val="none" w:sz="0" w:space="0" w:color="auto"/>
        <w:right w:val="none" w:sz="0" w:space="0" w:color="auto"/>
      </w:divBdr>
    </w:div>
    <w:div w:id="148526556">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82648">
      <w:bodyDiv w:val="1"/>
      <w:marLeft w:val="0"/>
      <w:marRight w:val="0"/>
      <w:marTop w:val="0"/>
      <w:marBottom w:val="0"/>
      <w:divBdr>
        <w:top w:val="none" w:sz="0" w:space="0" w:color="auto"/>
        <w:left w:val="none" w:sz="0" w:space="0" w:color="auto"/>
        <w:bottom w:val="none" w:sz="0" w:space="0" w:color="auto"/>
        <w:right w:val="none" w:sz="0" w:space="0" w:color="auto"/>
      </w:divBdr>
    </w:div>
    <w:div w:id="165021254">
      <w:bodyDiv w:val="1"/>
      <w:marLeft w:val="0"/>
      <w:marRight w:val="0"/>
      <w:marTop w:val="0"/>
      <w:marBottom w:val="0"/>
      <w:divBdr>
        <w:top w:val="none" w:sz="0" w:space="0" w:color="auto"/>
        <w:left w:val="none" w:sz="0" w:space="0" w:color="auto"/>
        <w:bottom w:val="none" w:sz="0" w:space="0" w:color="auto"/>
        <w:right w:val="none" w:sz="0" w:space="0" w:color="auto"/>
      </w:divBdr>
    </w:div>
    <w:div w:id="169292943">
      <w:bodyDiv w:val="1"/>
      <w:marLeft w:val="0"/>
      <w:marRight w:val="0"/>
      <w:marTop w:val="0"/>
      <w:marBottom w:val="0"/>
      <w:divBdr>
        <w:top w:val="none" w:sz="0" w:space="0" w:color="auto"/>
        <w:left w:val="none" w:sz="0" w:space="0" w:color="auto"/>
        <w:bottom w:val="none" w:sz="0" w:space="0" w:color="auto"/>
        <w:right w:val="none" w:sz="0" w:space="0" w:color="auto"/>
      </w:divBdr>
    </w:div>
    <w:div w:id="170605105">
      <w:bodyDiv w:val="1"/>
      <w:marLeft w:val="0"/>
      <w:marRight w:val="0"/>
      <w:marTop w:val="0"/>
      <w:marBottom w:val="0"/>
      <w:divBdr>
        <w:top w:val="none" w:sz="0" w:space="0" w:color="auto"/>
        <w:left w:val="none" w:sz="0" w:space="0" w:color="auto"/>
        <w:bottom w:val="none" w:sz="0" w:space="0" w:color="auto"/>
        <w:right w:val="none" w:sz="0" w:space="0" w:color="auto"/>
      </w:divBdr>
    </w:div>
    <w:div w:id="180095797">
      <w:bodyDiv w:val="1"/>
      <w:marLeft w:val="0"/>
      <w:marRight w:val="0"/>
      <w:marTop w:val="0"/>
      <w:marBottom w:val="0"/>
      <w:divBdr>
        <w:top w:val="none" w:sz="0" w:space="0" w:color="auto"/>
        <w:left w:val="none" w:sz="0" w:space="0" w:color="auto"/>
        <w:bottom w:val="none" w:sz="0" w:space="0" w:color="auto"/>
        <w:right w:val="none" w:sz="0" w:space="0" w:color="auto"/>
      </w:divBdr>
    </w:div>
    <w:div w:id="181632978">
      <w:bodyDiv w:val="1"/>
      <w:marLeft w:val="0"/>
      <w:marRight w:val="0"/>
      <w:marTop w:val="0"/>
      <w:marBottom w:val="0"/>
      <w:divBdr>
        <w:top w:val="none" w:sz="0" w:space="0" w:color="auto"/>
        <w:left w:val="none" w:sz="0" w:space="0" w:color="auto"/>
        <w:bottom w:val="none" w:sz="0" w:space="0" w:color="auto"/>
        <w:right w:val="none" w:sz="0" w:space="0" w:color="auto"/>
      </w:divBdr>
    </w:div>
    <w:div w:id="187914150">
      <w:bodyDiv w:val="1"/>
      <w:marLeft w:val="0"/>
      <w:marRight w:val="0"/>
      <w:marTop w:val="0"/>
      <w:marBottom w:val="0"/>
      <w:divBdr>
        <w:top w:val="none" w:sz="0" w:space="0" w:color="auto"/>
        <w:left w:val="none" w:sz="0" w:space="0" w:color="auto"/>
        <w:bottom w:val="none" w:sz="0" w:space="0" w:color="auto"/>
        <w:right w:val="none" w:sz="0" w:space="0" w:color="auto"/>
      </w:divBdr>
    </w:div>
    <w:div w:id="189496703">
      <w:bodyDiv w:val="1"/>
      <w:marLeft w:val="0"/>
      <w:marRight w:val="0"/>
      <w:marTop w:val="0"/>
      <w:marBottom w:val="0"/>
      <w:divBdr>
        <w:top w:val="none" w:sz="0" w:space="0" w:color="auto"/>
        <w:left w:val="none" w:sz="0" w:space="0" w:color="auto"/>
        <w:bottom w:val="none" w:sz="0" w:space="0" w:color="auto"/>
        <w:right w:val="none" w:sz="0" w:space="0" w:color="auto"/>
      </w:divBdr>
    </w:div>
    <w:div w:id="189534071">
      <w:bodyDiv w:val="1"/>
      <w:marLeft w:val="0"/>
      <w:marRight w:val="0"/>
      <w:marTop w:val="0"/>
      <w:marBottom w:val="0"/>
      <w:divBdr>
        <w:top w:val="none" w:sz="0" w:space="0" w:color="auto"/>
        <w:left w:val="none" w:sz="0" w:space="0" w:color="auto"/>
        <w:bottom w:val="none" w:sz="0" w:space="0" w:color="auto"/>
        <w:right w:val="none" w:sz="0" w:space="0" w:color="auto"/>
      </w:divBdr>
    </w:div>
    <w:div w:id="207645120">
      <w:bodyDiv w:val="1"/>
      <w:marLeft w:val="0"/>
      <w:marRight w:val="0"/>
      <w:marTop w:val="0"/>
      <w:marBottom w:val="0"/>
      <w:divBdr>
        <w:top w:val="none" w:sz="0" w:space="0" w:color="auto"/>
        <w:left w:val="none" w:sz="0" w:space="0" w:color="auto"/>
        <w:bottom w:val="none" w:sz="0" w:space="0" w:color="auto"/>
        <w:right w:val="none" w:sz="0" w:space="0" w:color="auto"/>
      </w:divBdr>
    </w:div>
    <w:div w:id="209079796">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2038416">
      <w:bodyDiv w:val="1"/>
      <w:marLeft w:val="0"/>
      <w:marRight w:val="0"/>
      <w:marTop w:val="0"/>
      <w:marBottom w:val="0"/>
      <w:divBdr>
        <w:top w:val="none" w:sz="0" w:space="0" w:color="auto"/>
        <w:left w:val="none" w:sz="0" w:space="0" w:color="auto"/>
        <w:bottom w:val="none" w:sz="0" w:space="0" w:color="auto"/>
        <w:right w:val="none" w:sz="0" w:space="0" w:color="auto"/>
      </w:divBdr>
    </w:div>
    <w:div w:id="212236851">
      <w:bodyDiv w:val="1"/>
      <w:marLeft w:val="0"/>
      <w:marRight w:val="0"/>
      <w:marTop w:val="0"/>
      <w:marBottom w:val="0"/>
      <w:divBdr>
        <w:top w:val="none" w:sz="0" w:space="0" w:color="auto"/>
        <w:left w:val="none" w:sz="0" w:space="0" w:color="auto"/>
        <w:bottom w:val="none" w:sz="0" w:space="0" w:color="auto"/>
        <w:right w:val="none" w:sz="0" w:space="0" w:color="auto"/>
      </w:divBdr>
    </w:div>
    <w:div w:id="220023161">
      <w:bodyDiv w:val="1"/>
      <w:marLeft w:val="0"/>
      <w:marRight w:val="0"/>
      <w:marTop w:val="0"/>
      <w:marBottom w:val="0"/>
      <w:divBdr>
        <w:top w:val="none" w:sz="0" w:space="0" w:color="auto"/>
        <w:left w:val="none" w:sz="0" w:space="0" w:color="auto"/>
        <w:bottom w:val="none" w:sz="0" w:space="0" w:color="auto"/>
        <w:right w:val="none" w:sz="0" w:space="0" w:color="auto"/>
      </w:divBdr>
    </w:div>
    <w:div w:id="230965826">
      <w:bodyDiv w:val="1"/>
      <w:marLeft w:val="0"/>
      <w:marRight w:val="0"/>
      <w:marTop w:val="0"/>
      <w:marBottom w:val="0"/>
      <w:divBdr>
        <w:top w:val="none" w:sz="0" w:space="0" w:color="auto"/>
        <w:left w:val="none" w:sz="0" w:space="0" w:color="auto"/>
        <w:bottom w:val="none" w:sz="0" w:space="0" w:color="auto"/>
        <w:right w:val="none" w:sz="0" w:space="0" w:color="auto"/>
      </w:divBdr>
    </w:div>
    <w:div w:id="233471611">
      <w:bodyDiv w:val="1"/>
      <w:marLeft w:val="0"/>
      <w:marRight w:val="0"/>
      <w:marTop w:val="0"/>
      <w:marBottom w:val="0"/>
      <w:divBdr>
        <w:top w:val="none" w:sz="0" w:space="0" w:color="auto"/>
        <w:left w:val="none" w:sz="0" w:space="0" w:color="auto"/>
        <w:bottom w:val="none" w:sz="0" w:space="0" w:color="auto"/>
        <w:right w:val="none" w:sz="0" w:space="0" w:color="auto"/>
      </w:divBdr>
    </w:div>
    <w:div w:id="234315947">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51862254">
      <w:bodyDiv w:val="1"/>
      <w:marLeft w:val="0"/>
      <w:marRight w:val="0"/>
      <w:marTop w:val="0"/>
      <w:marBottom w:val="0"/>
      <w:divBdr>
        <w:top w:val="none" w:sz="0" w:space="0" w:color="auto"/>
        <w:left w:val="none" w:sz="0" w:space="0" w:color="auto"/>
        <w:bottom w:val="none" w:sz="0" w:space="0" w:color="auto"/>
        <w:right w:val="none" w:sz="0" w:space="0" w:color="auto"/>
      </w:divBdr>
    </w:div>
    <w:div w:id="260534587">
      <w:bodyDiv w:val="1"/>
      <w:marLeft w:val="0"/>
      <w:marRight w:val="0"/>
      <w:marTop w:val="0"/>
      <w:marBottom w:val="0"/>
      <w:divBdr>
        <w:top w:val="none" w:sz="0" w:space="0" w:color="auto"/>
        <w:left w:val="none" w:sz="0" w:space="0" w:color="auto"/>
        <w:bottom w:val="none" w:sz="0" w:space="0" w:color="auto"/>
        <w:right w:val="none" w:sz="0" w:space="0" w:color="auto"/>
      </w:divBdr>
    </w:div>
    <w:div w:id="261303099">
      <w:bodyDiv w:val="1"/>
      <w:marLeft w:val="0"/>
      <w:marRight w:val="0"/>
      <w:marTop w:val="0"/>
      <w:marBottom w:val="0"/>
      <w:divBdr>
        <w:top w:val="none" w:sz="0" w:space="0" w:color="auto"/>
        <w:left w:val="none" w:sz="0" w:space="0" w:color="auto"/>
        <w:bottom w:val="none" w:sz="0" w:space="0" w:color="auto"/>
        <w:right w:val="none" w:sz="0" w:space="0" w:color="auto"/>
      </w:divBdr>
    </w:div>
    <w:div w:id="268513448">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71671750">
      <w:bodyDiv w:val="1"/>
      <w:marLeft w:val="0"/>
      <w:marRight w:val="0"/>
      <w:marTop w:val="0"/>
      <w:marBottom w:val="0"/>
      <w:divBdr>
        <w:top w:val="none" w:sz="0" w:space="0" w:color="auto"/>
        <w:left w:val="none" w:sz="0" w:space="0" w:color="auto"/>
        <w:bottom w:val="none" w:sz="0" w:space="0" w:color="auto"/>
        <w:right w:val="none" w:sz="0" w:space="0" w:color="auto"/>
      </w:divBdr>
    </w:div>
    <w:div w:id="278729813">
      <w:bodyDiv w:val="1"/>
      <w:marLeft w:val="0"/>
      <w:marRight w:val="0"/>
      <w:marTop w:val="0"/>
      <w:marBottom w:val="0"/>
      <w:divBdr>
        <w:top w:val="none" w:sz="0" w:space="0" w:color="auto"/>
        <w:left w:val="none" w:sz="0" w:space="0" w:color="auto"/>
        <w:bottom w:val="none" w:sz="0" w:space="0" w:color="auto"/>
        <w:right w:val="none" w:sz="0" w:space="0" w:color="auto"/>
      </w:divBdr>
    </w:div>
    <w:div w:id="284191848">
      <w:bodyDiv w:val="1"/>
      <w:marLeft w:val="0"/>
      <w:marRight w:val="0"/>
      <w:marTop w:val="0"/>
      <w:marBottom w:val="0"/>
      <w:divBdr>
        <w:top w:val="none" w:sz="0" w:space="0" w:color="auto"/>
        <w:left w:val="none" w:sz="0" w:space="0" w:color="auto"/>
        <w:bottom w:val="none" w:sz="0" w:space="0" w:color="auto"/>
        <w:right w:val="none" w:sz="0" w:space="0" w:color="auto"/>
      </w:divBdr>
    </w:div>
    <w:div w:id="286814185">
      <w:bodyDiv w:val="1"/>
      <w:marLeft w:val="0"/>
      <w:marRight w:val="0"/>
      <w:marTop w:val="0"/>
      <w:marBottom w:val="0"/>
      <w:divBdr>
        <w:top w:val="none" w:sz="0" w:space="0" w:color="auto"/>
        <w:left w:val="none" w:sz="0" w:space="0" w:color="auto"/>
        <w:bottom w:val="none" w:sz="0" w:space="0" w:color="auto"/>
        <w:right w:val="none" w:sz="0" w:space="0" w:color="auto"/>
      </w:divBdr>
    </w:div>
    <w:div w:id="287666983">
      <w:bodyDiv w:val="1"/>
      <w:marLeft w:val="0"/>
      <w:marRight w:val="0"/>
      <w:marTop w:val="0"/>
      <w:marBottom w:val="0"/>
      <w:divBdr>
        <w:top w:val="none" w:sz="0" w:space="0" w:color="auto"/>
        <w:left w:val="none" w:sz="0" w:space="0" w:color="auto"/>
        <w:bottom w:val="none" w:sz="0" w:space="0" w:color="auto"/>
        <w:right w:val="none" w:sz="0" w:space="0" w:color="auto"/>
      </w:divBdr>
    </w:div>
    <w:div w:id="288170628">
      <w:bodyDiv w:val="1"/>
      <w:marLeft w:val="0"/>
      <w:marRight w:val="0"/>
      <w:marTop w:val="0"/>
      <w:marBottom w:val="0"/>
      <w:divBdr>
        <w:top w:val="none" w:sz="0" w:space="0" w:color="auto"/>
        <w:left w:val="none" w:sz="0" w:space="0" w:color="auto"/>
        <w:bottom w:val="none" w:sz="0" w:space="0" w:color="auto"/>
        <w:right w:val="none" w:sz="0" w:space="0" w:color="auto"/>
      </w:divBdr>
    </w:div>
    <w:div w:id="289631941">
      <w:bodyDiv w:val="1"/>
      <w:marLeft w:val="0"/>
      <w:marRight w:val="0"/>
      <w:marTop w:val="0"/>
      <w:marBottom w:val="0"/>
      <w:divBdr>
        <w:top w:val="none" w:sz="0" w:space="0" w:color="auto"/>
        <w:left w:val="none" w:sz="0" w:space="0" w:color="auto"/>
        <w:bottom w:val="none" w:sz="0" w:space="0" w:color="auto"/>
        <w:right w:val="none" w:sz="0" w:space="0" w:color="auto"/>
      </w:divBdr>
    </w:div>
    <w:div w:id="289943870">
      <w:bodyDiv w:val="1"/>
      <w:marLeft w:val="0"/>
      <w:marRight w:val="0"/>
      <w:marTop w:val="0"/>
      <w:marBottom w:val="0"/>
      <w:divBdr>
        <w:top w:val="none" w:sz="0" w:space="0" w:color="auto"/>
        <w:left w:val="none" w:sz="0" w:space="0" w:color="auto"/>
        <w:bottom w:val="none" w:sz="0" w:space="0" w:color="auto"/>
        <w:right w:val="none" w:sz="0" w:space="0" w:color="auto"/>
      </w:divBdr>
    </w:div>
    <w:div w:id="293145947">
      <w:bodyDiv w:val="1"/>
      <w:marLeft w:val="0"/>
      <w:marRight w:val="0"/>
      <w:marTop w:val="0"/>
      <w:marBottom w:val="0"/>
      <w:divBdr>
        <w:top w:val="none" w:sz="0" w:space="0" w:color="auto"/>
        <w:left w:val="none" w:sz="0" w:space="0" w:color="auto"/>
        <w:bottom w:val="none" w:sz="0" w:space="0" w:color="auto"/>
        <w:right w:val="none" w:sz="0" w:space="0" w:color="auto"/>
      </w:divBdr>
    </w:div>
    <w:div w:id="294331162">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07134002">
      <w:bodyDiv w:val="1"/>
      <w:marLeft w:val="0"/>
      <w:marRight w:val="0"/>
      <w:marTop w:val="0"/>
      <w:marBottom w:val="0"/>
      <w:divBdr>
        <w:top w:val="none" w:sz="0" w:space="0" w:color="auto"/>
        <w:left w:val="none" w:sz="0" w:space="0" w:color="auto"/>
        <w:bottom w:val="none" w:sz="0" w:space="0" w:color="auto"/>
        <w:right w:val="none" w:sz="0" w:space="0" w:color="auto"/>
      </w:divBdr>
    </w:div>
    <w:div w:id="308704454">
      <w:bodyDiv w:val="1"/>
      <w:marLeft w:val="0"/>
      <w:marRight w:val="0"/>
      <w:marTop w:val="0"/>
      <w:marBottom w:val="0"/>
      <w:divBdr>
        <w:top w:val="none" w:sz="0" w:space="0" w:color="auto"/>
        <w:left w:val="none" w:sz="0" w:space="0" w:color="auto"/>
        <w:bottom w:val="none" w:sz="0" w:space="0" w:color="auto"/>
        <w:right w:val="none" w:sz="0" w:space="0" w:color="auto"/>
      </w:divBdr>
    </w:div>
    <w:div w:id="315575070">
      <w:bodyDiv w:val="1"/>
      <w:marLeft w:val="0"/>
      <w:marRight w:val="0"/>
      <w:marTop w:val="0"/>
      <w:marBottom w:val="0"/>
      <w:divBdr>
        <w:top w:val="none" w:sz="0" w:space="0" w:color="auto"/>
        <w:left w:val="none" w:sz="0" w:space="0" w:color="auto"/>
        <w:bottom w:val="none" w:sz="0" w:space="0" w:color="auto"/>
        <w:right w:val="none" w:sz="0" w:space="0" w:color="auto"/>
      </w:divBdr>
    </w:div>
    <w:div w:id="331298411">
      <w:bodyDiv w:val="1"/>
      <w:marLeft w:val="0"/>
      <w:marRight w:val="0"/>
      <w:marTop w:val="0"/>
      <w:marBottom w:val="0"/>
      <w:divBdr>
        <w:top w:val="none" w:sz="0" w:space="0" w:color="auto"/>
        <w:left w:val="none" w:sz="0" w:space="0" w:color="auto"/>
        <w:bottom w:val="none" w:sz="0" w:space="0" w:color="auto"/>
        <w:right w:val="none" w:sz="0" w:space="0" w:color="auto"/>
      </w:divBdr>
    </w:div>
    <w:div w:id="334184714">
      <w:bodyDiv w:val="1"/>
      <w:marLeft w:val="0"/>
      <w:marRight w:val="0"/>
      <w:marTop w:val="0"/>
      <w:marBottom w:val="0"/>
      <w:divBdr>
        <w:top w:val="none" w:sz="0" w:space="0" w:color="auto"/>
        <w:left w:val="none" w:sz="0" w:space="0" w:color="auto"/>
        <w:bottom w:val="none" w:sz="0" w:space="0" w:color="auto"/>
        <w:right w:val="none" w:sz="0" w:space="0" w:color="auto"/>
      </w:divBdr>
    </w:div>
    <w:div w:id="336158211">
      <w:bodyDiv w:val="1"/>
      <w:marLeft w:val="0"/>
      <w:marRight w:val="0"/>
      <w:marTop w:val="0"/>
      <w:marBottom w:val="0"/>
      <w:divBdr>
        <w:top w:val="none" w:sz="0" w:space="0" w:color="auto"/>
        <w:left w:val="none" w:sz="0" w:space="0" w:color="auto"/>
        <w:bottom w:val="none" w:sz="0" w:space="0" w:color="auto"/>
        <w:right w:val="none" w:sz="0" w:space="0" w:color="auto"/>
      </w:divBdr>
    </w:div>
    <w:div w:id="341933965">
      <w:bodyDiv w:val="1"/>
      <w:marLeft w:val="0"/>
      <w:marRight w:val="0"/>
      <w:marTop w:val="0"/>
      <w:marBottom w:val="0"/>
      <w:divBdr>
        <w:top w:val="none" w:sz="0" w:space="0" w:color="auto"/>
        <w:left w:val="none" w:sz="0" w:space="0" w:color="auto"/>
        <w:bottom w:val="none" w:sz="0" w:space="0" w:color="auto"/>
        <w:right w:val="none" w:sz="0" w:space="0" w:color="auto"/>
      </w:divBdr>
    </w:div>
    <w:div w:id="341972639">
      <w:bodyDiv w:val="1"/>
      <w:marLeft w:val="0"/>
      <w:marRight w:val="0"/>
      <w:marTop w:val="0"/>
      <w:marBottom w:val="0"/>
      <w:divBdr>
        <w:top w:val="none" w:sz="0" w:space="0" w:color="auto"/>
        <w:left w:val="none" w:sz="0" w:space="0" w:color="auto"/>
        <w:bottom w:val="none" w:sz="0" w:space="0" w:color="auto"/>
        <w:right w:val="none" w:sz="0" w:space="0" w:color="auto"/>
      </w:divBdr>
    </w:div>
    <w:div w:id="358776438">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323267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386615391">
      <w:bodyDiv w:val="1"/>
      <w:marLeft w:val="0"/>
      <w:marRight w:val="0"/>
      <w:marTop w:val="0"/>
      <w:marBottom w:val="0"/>
      <w:divBdr>
        <w:top w:val="none" w:sz="0" w:space="0" w:color="auto"/>
        <w:left w:val="none" w:sz="0" w:space="0" w:color="auto"/>
        <w:bottom w:val="none" w:sz="0" w:space="0" w:color="auto"/>
        <w:right w:val="none" w:sz="0" w:space="0" w:color="auto"/>
      </w:divBdr>
    </w:div>
    <w:div w:id="390734524">
      <w:bodyDiv w:val="1"/>
      <w:marLeft w:val="0"/>
      <w:marRight w:val="0"/>
      <w:marTop w:val="0"/>
      <w:marBottom w:val="0"/>
      <w:divBdr>
        <w:top w:val="none" w:sz="0" w:space="0" w:color="auto"/>
        <w:left w:val="none" w:sz="0" w:space="0" w:color="auto"/>
        <w:bottom w:val="none" w:sz="0" w:space="0" w:color="auto"/>
        <w:right w:val="none" w:sz="0" w:space="0" w:color="auto"/>
      </w:divBdr>
    </w:div>
    <w:div w:id="395786827">
      <w:bodyDiv w:val="1"/>
      <w:marLeft w:val="0"/>
      <w:marRight w:val="0"/>
      <w:marTop w:val="0"/>
      <w:marBottom w:val="0"/>
      <w:divBdr>
        <w:top w:val="none" w:sz="0" w:space="0" w:color="auto"/>
        <w:left w:val="none" w:sz="0" w:space="0" w:color="auto"/>
        <w:bottom w:val="none" w:sz="0" w:space="0" w:color="auto"/>
        <w:right w:val="none" w:sz="0" w:space="0" w:color="auto"/>
      </w:divBdr>
    </w:div>
    <w:div w:id="422840960">
      <w:bodyDiv w:val="1"/>
      <w:marLeft w:val="0"/>
      <w:marRight w:val="0"/>
      <w:marTop w:val="0"/>
      <w:marBottom w:val="0"/>
      <w:divBdr>
        <w:top w:val="none" w:sz="0" w:space="0" w:color="auto"/>
        <w:left w:val="none" w:sz="0" w:space="0" w:color="auto"/>
        <w:bottom w:val="none" w:sz="0" w:space="0" w:color="auto"/>
        <w:right w:val="none" w:sz="0" w:space="0" w:color="auto"/>
      </w:divBdr>
    </w:div>
    <w:div w:id="424152106">
      <w:bodyDiv w:val="1"/>
      <w:marLeft w:val="0"/>
      <w:marRight w:val="0"/>
      <w:marTop w:val="0"/>
      <w:marBottom w:val="0"/>
      <w:divBdr>
        <w:top w:val="none" w:sz="0" w:space="0" w:color="auto"/>
        <w:left w:val="none" w:sz="0" w:space="0" w:color="auto"/>
        <w:bottom w:val="none" w:sz="0" w:space="0" w:color="auto"/>
        <w:right w:val="none" w:sz="0" w:space="0" w:color="auto"/>
      </w:divBdr>
    </w:div>
    <w:div w:id="431322732">
      <w:bodyDiv w:val="1"/>
      <w:marLeft w:val="0"/>
      <w:marRight w:val="0"/>
      <w:marTop w:val="0"/>
      <w:marBottom w:val="0"/>
      <w:divBdr>
        <w:top w:val="none" w:sz="0" w:space="0" w:color="auto"/>
        <w:left w:val="none" w:sz="0" w:space="0" w:color="auto"/>
        <w:bottom w:val="none" w:sz="0" w:space="0" w:color="auto"/>
        <w:right w:val="none" w:sz="0" w:space="0" w:color="auto"/>
      </w:divBdr>
    </w:div>
    <w:div w:id="438456861">
      <w:bodyDiv w:val="1"/>
      <w:marLeft w:val="0"/>
      <w:marRight w:val="0"/>
      <w:marTop w:val="0"/>
      <w:marBottom w:val="0"/>
      <w:divBdr>
        <w:top w:val="none" w:sz="0" w:space="0" w:color="auto"/>
        <w:left w:val="none" w:sz="0" w:space="0" w:color="auto"/>
        <w:bottom w:val="none" w:sz="0" w:space="0" w:color="auto"/>
        <w:right w:val="none" w:sz="0" w:space="0" w:color="auto"/>
      </w:divBdr>
    </w:div>
    <w:div w:id="449277997">
      <w:bodyDiv w:val="1"/>
      <w:marLeft w:val="0"/>
      <w:marRight w:val="0"/>
      <w:marTop w:val="0"/>
      <w:marBottom w:val="0"/>
      <w:divBdr>
        <w:top w:val="none" w:sz="0" w:space="0" w:color="auto"/>
        <w:left w:val="none" w:sz="0" w:space="0" w:color="auto"/>
        <w:bottom w:val="none" w:sz="0" w:space="0" w:color="auto"/>
        <w:right w:val="none" w:sz="0" w:space="0" w:color="auto"/>
      </w:divBdr>
    </w:div>
    <w:div w:id="451675736">
      <w:bodyDiv w:val="1"/>
      <w:marLeft w:val="0"/>
      <w:marRight w:val="0"/>
      <w:marTop w:val="0"/>
      <w:marBottom w:val="0"/>
      <w:divBdr>
        <w:top w:val="none" w:sz="0" w:space="0" w:color="auto"/>
        <w:left w:val="none" w:sz="0" w:space="0" w:color="auto"/>
        <w:bottom w:val="none" w:sz="0" w:space="0" w:color="auto"/>
        <w:right w:val="none" w:sz="0" w:space="0" w:color="auto"/>
      </w:divBdr>
    </w:div>
    <w:div w:id="451751235">
      <w:bodyDiv w:val="1"/>
      <w:marLeft w:val="0"/>
      <w:marRight w:val="0"/>
      <w:marTop w:val="0"/>
      <w:marBottom w:val="0"/>
      <w:divBdr>
        <w:top w:val="none" w:sz="0" w:space="0" w:color="auto"/>
        <w:left w:val="none" w:sz="0" w:space="0" w:color="auto"/>
        <w:bottom w:val="none" w:sz="0" w:space="0" w:color="auto"/>
        <w:right w:val="none" w:sz="0" w:space="0" w:color="auto"/>
      </w:divBdr>
    </w:div>
    <w:div w:id="454178080">
      <w:bodyDiv w:val="1"/>
      <w:marLeft w:val="0"/>
      <w:marRight w:val="0"/>
      <w:marTop w:val="0"/>
      <w:marBottom w:val="0"/>
      <w:divBdr>
        <w:top w:val="none" w:sz="0" w:space="0" w:color="auto"/>
        <w:left w:val="none" w:sz="0" w:space="0" w:color="auto"/>
        <w:bottom w:val="none" w:sz="0" w:space="0" w:color="auto"/>
        <w:right w:val="none" w:sz="0" w:space="0" w:color="auto"/>
      </w:divBdr>
    </w:div>
    <w:div w:id="454376919">
      <w:bodyDiv w:val="1"/>
      <w:marLeft w:val="0"/>
      <w:marRight w:val="0"/>
      <w:marTop w:val="0"/>
      <w:marBottom w:val="0"/>
      <w:divBdr>
        <w:top w:val="none" w:sz="0" w:space="0" w:color="auto"/>
        <w:left w:val="none" w:sz="0" w:space="0" w:color="auto"/>
        <w:bottom w:val="none" w:sz="0" w:space="0" w:color="auto"/>
        <w:right w:val="none" w:sz="0" w:space="0" w:color="auto"/>
      </w:divBdr>
    </w:div>
    <w:div w:id="458033040">
      <w:bodyDiv w:val="1"/>
      <w:marLeft w:val="0"/>
      <w:marRight w:val="0"/>
      <w:marTop w:val="0"/>
      <w:marBottom w:val="0"/>
      <w:divBdr>
        <w:top w:val="none" w:sz="0" w:space="0" w:color="auto"/>
        <w:left w:val="none" w:sz="0" w:space="0" w:color="auto"/>
        <w:bottom w:val="none" w:sz="0" w:space="0" w:color="auto"/>
        <w:right w:val="none" w:sz="0" w:space="0" w:color="auto"/>
      </w:divBdr>
    </w:div>
    <w:div w:id="459230891">
      <w:bodyDiv w:val="1"/>
      <w:marLeft w:val="0"/>
      <w:marRight w:val="0"/>
      <w:marTop w:val="0"/>
      <w:marBottom w:val="0"/>
      <w:divBdr>
        <w:top w:val="none" w:sz="0" w:space="0" w:color="auto"/>
        <w:left w:val="none" w:sz="0" w:space="0" w:color="auto"/>
        <w:bottom w:val="none" w:sz="0" w:space="0" w:color="auto"/>
        <w:right w:val="none" w:sz="0" w:space="0" w:color="auto"/>
      </w:divBdr>
    </w:div>
    <w:div w:id="466364327">
      <w:bodyDiv w:val="1"/>
      <w:marLeft w:val="0"/>
      <w:marRight w:val="0"/>
      <w:marTop w:val="0"/>
      <w:marBottom w:val="0"/>
      <w:divBdr>
        <w:top w:val="none" w:sz="0" w:space="0" w:color="auto"/>
        <w:left w:val="none" w:sz="0" w:space="0" w:color="auto"/>
        <w:bottom w:val="none" w:sz="0" w:space="0" w:color="auto"/>
        <w:right w:val="none" w:sz="0" w:space="0" w:color="auto"/>
      </w:divBdr>
    </w:div>
    <w:div w:id="473761150">
      <w:bodyDiv w:val="1"/>
      <w:marLeft w:val="0"/>
      <w:marRight w:val="0"/>
      <w:marTop w:val="0"/>
      <w:marBottom w:val="0"/>
      <w:divBdr>
        <w:top w:val="none" w:sz="0" w:space="0" w:color="auto"/>
        <w:left w:val="none" w:sz="0" w:space="0" w:color="auto"/>
        <w:bottom w:val="none" w:sz="0" w:space="0" w:color="auto"/>
        <w:right w:val="none" w:sz="0" w:space="0" w:color="auto"/>
      </w:divBdr>
    </w:div>
    <w:div w:id="488441533">
      <w:bodyDiv w:val="1"/>
      <w:marLeft w:val="0"/>
      <w:marRight w:val="0"/>
      <w:marTop w:val="0"/>
      <w:marBottom w:val="0"/>
      <w:divBdr>
        <w:top w:val="none" w:sz="0" w:space="0" w:color="auto"/>
        <w:left w:val="none" w:sz="0" w:space="0" w:color="auto"/>
        <w:bottom w:val="none" w:sz="0" w:space="0" w:color="auto"/>
        <w:right w:val="none" w:sz="0" w:space="0" w:color="auto"/>
      </w:divBdr>
    </w:div>
    <w:div w:id="504395324">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13495706">
      <w:bodyDiv w:val="1"/>
      <w:marLeft w:val="0"/>
      <w:marRight w:val="0"/>
      <w:marTop w:val="0"/>
      <w:marBottom w:val="0"/>
      <w:divBdr>
        <w:top w:val="none" w:sz="0" w:space="0" w:color="auto"/>
        <w:left w:val="none" w:sz="0" w:space="0" w:color="auto"/>
        <w:bottom w:val="none" w:sz="0" w:space="0" w:color="auto"/>
        <w:right w:val="none" w:sz="0" w:space="0" w:color="auto"/>
      </w:divBdr>
    </w:div>
    <w:div w:id="514349017">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27648803">
      <w:bodyDiv w:val="1"/>
      <w:marLeft w:val="0"/>
      <w:marRight w:val="0"/>
      <w:marTop w:val="0"/>
      <w:marBottom w:val="0"/>
      <w:divBdr>
        <w:top w:val="none" w:sz="0" w:space="0" w:color="auto"/>
        <w:left w:val="none" w:sz="0" w:space="0" w:color="auto"/>
        <w:bottom w:val="none" w:sz="0" w:space="0" w:color="auto"/>
        <w:right w:val="none" w:sz="0" w:space="0" w:color="auto"/>
      </w:divBdr>
    </w:div>
    <w:div w:id="543099096">
      <w:bodyDiv w:val="1"/>
      <w:marLeft w:val="0"/>
      <w:marRight w:val="0"/>
      <w:marTop w:val="0"/>
      <w:marBottom w:val="0"/>
      <w:divBdr>
        <w:top w:val="none" w:sz="0" w:space="0" w:color="auto"/>
        <w:left w:val="none" w:sz="0" w:space="0" w:color="auto"/>
        <w:bottom w:val="none" w:sz="0" w:space="0" w:color="auto"/>
        <w:right w:val="none" w:sz="0" w:space="0" w:color="auto"/>
      </w:divBdr>
    </w:div>
    <w:div w:id="550116855">
      <w:bodyDiv w:val="1"/>
      <w:marLeft w:val="0"/>
      <w:marRight w:val="0"/>
      <w:marTop w:val="0"/>
      <w:marBottom w:val="0"/>
      <w:divBdr>
        <w:top w:val="none" w:sz="0" w:space="0" w:color="auto"/>
        <w:left w:val="none" w:sz="0" w:space="0" w:color="auto"/>
        <w:bottom w:val="none" w:sz="0" w:space="0" w:color="auto"/>
        <w:right w:val="none" w:sz="0" w:space="0" w:color="auto"/>
      </w:divBdr>
    </w:div>
    <w:div w:id="555818439">
      <w:bodyDiv w:val="1"/>
      <w:marLeft w:val="0"/>
      <w:marRight w:val="0"/>
      <w:marTop w:val="0"/>
      <w:marBottom w:val="0"/>
      <w:divBdr>
        <w:top w:val="none" w:sz="0" w:space="0" w:color="auto"/>
        <w:left w:val="none" w:sz="0" w:space="0" w:color="auto"/>
        <w:bottom w:val="none" w:sz="0" w:space="0" w:color="auto"/>
        <w:right w:val="none" w:sz="0" w:space="0" w:color="auto"/>
      </w:divBdr>
    </w:div>
    <w:div w:id="572543708">
      <w:bodyDiv w:val="1"/>
      <w:marLeft w:val="0"/>
      <w:marRight w:val="0"/>
      <w:marTop w:val="0"/>
      <w:marBottom w:val="0"/>
      <w:divBdr>
        <w:top w:val="none" w:sz="0" w:space="0" w:color="auto"/>
        <w:left w:val="none" w:sz="0" w:space="0" w:color="auto"/>
        <w:bottom w:val="none" w:sz="0" w:space="0" w:color="auto"/>
        <w:right w:val="none" w:sz="0" w:space="0" w:color="auto"/>
      </w:divBdr>
    </w:div>
    <w:div w:id="572786591">
      <w:bodyDiv w:val="1"/>
      <w:marLeft w:val="0"/>
      <w:marRight w:val="0"/>
      <w:marTop w:val="0"/>
      <w:marBottom w:val="0"/>
      <w:divBdr>
        <w:top w:val="none" w:sz="0" w:space="0" w:color="auto"/>
        <w:left w:val="none" w:sz="0" w:space="0" w:color="auto"/>
        <w:bottom w:val="none" w:sz="0" w:space="0" w:color="auto"/>
        <w:right w:val="none" w:sz="0" w:space="0" w:color="auto"/>
      </w:divBdr>
    </w:div>
    <w:div w:id="573661237">
      <w:bodyDiv w:val="1"/>
      <w:marLeft w:val="0"/>
      <w:marRight w:val="0"/>
      <w:marTop w:val="0"/>
      <w:marBottom w:val="0"/>
      <w:divBdr>
        <w:top w:val="none" w:sz="0" w:space="0" w:color="auto"/>
        <w:left w:val="none" w:sz="0" w:space="0" w:color="auto"/>
        <w:bottom w:val="none" w:sz="0" w:space="0" w:color="auto"/>
        <w:right w:val="none" w:sz="0" w:space="0" w:color="auto"/>
      </w:divBdr>
    </w:div>
    <w:div w:id="579028127">
      <w:bodyDiv w:val="1"/>
      <w:marLeft w:val="0"/>
      <w:marRight w:val="0"/>
      <w:marTop w:val="0"/>
      <w:marBottom w:val="0"/>
      <w:divBdr>
        <w:top w:val="none" w:sz="0" w:space="0" w:color="auto"/>
        <w:left w:val="none" w:sz="0" w:space="0" w:color="auto"/>
        <w:bottom w:val="none" w:sz="0" w:space="0" w:color="auto"/>
        <w:right w:val="none" w:sz="0" w:space="0" w:color="auto"/>
      </w:divBdr>
    </w:div>
    <w:div w:id="581840809">
      <w:bodyDiv w:val="1"/>
      <w:marLeft w:val="0"/>
      <w:marRight w:val="0"/>
      <w:marTop w:val="0"/>
      <w:marBottom w:val="0"/>
      <w:divBdr>
        <w:top w:val="none" w:sz="0" w:space="0" w:color="auto"/>
        <w:left w:val="none" w:sz="0" w:space="0" w:color="auto"/>
        <w:bottom w:val="none" w:sz="0" w:space="0" w:color="auto"/>
        <w:right w:val="none" w:sz="0" w:space="0" w:color="auto"/>
      </w:divBdr>
    </w:div>
    <w:div w:id="599025896">
      <w:bodyDiv w:val="1"/>
      <w:marLeft w:val="0"/>
      <w:marRight w:val="0"/>
      <w:marTop w:val="0"/>
      <w:marBottom w:val="0"/>
      <w:divBdr>
        <w:top w:val="none" w:sz="0" w:space="0" w:color="auto"/>
        <w:left w:val="none" w:sz="0" w:space="0" w:color="auto"/>
        <w:bottom w:val="none" w:sz="0" w:space="0" w:color="auto"/>
        <w:right w:val="none" w:sz="0" w:space="0" w:color="auto"/>
      </w:divBdr>
    </w:div>
    <w:div w:id="599604285">
      <w:bodyDiv w:val="1"/>
      <w:marLeft w:val="0"/>
      <w:marRight w:val="0"/>
      <w:marTop w:val="0"/>
      <w:marBottom w:val="0"/>
      <w:divBdr>
        <w:top w:val="none" w:sz="0" w:space="0" w:color="auto"/>
        <w:left w:val="none" w:sz="0" w:space="0" w:color="auto"/>
        <w:bottom w:val="none" w:sz="0" w:space="0" w:color="auto"/>
        <w:right w:val="none" w:sz="0" w:space="0" w:color="auto"/>
      </w:divBdr>
    </w:div>
    <w:div w:id="599799871">
      <w:bodyDiv w:val="1"/>
      <w:marLeft w:val="0"/>
      <w:marRight w:val="0"/>
      <w:marTop w:val="0"/>
      <w:marBottom w:val="0"/>
      <w:divBdr>
        <w:top w:val="none" w:sz="0" w:space="0" w:color="auto"/>
        <w:left w:val="none" w:sz="0" w:space="0" w:color="auto"/>
        <w:bottom w:val="none" w:sz="0" w:space="0" w:color="auto"/>
        <w:right w:val="none" w:sz="0" w:space="0" w:color="auto"/>
      </w:divBdr>
    </w:div>
    <w:div w:id="614097790">
      <w:bodyDiv w:val="1"/>
      <w:marLeft w:val="0"/>
      <w:marRight w:val="0"/>
      <w:marTop w:val="0"/>
      <w:marBottom w:val="0"/>
      <w:divBdr>
        <w:top w:val="none" w:sz="0" w:space="0" w:color="auto"/>
        <w:left w:val="none" w:sz="0" w:space="0" w:color="auto"/>
        <w:bottom w:val="none" w:sz="0" w:space="0" w:color="auto"/>
        <w:right w:val="none" w:sz="0" w:space="0" w:color="auto"/>
      </w:divBdr>
    </w:div>
    <w:div w:id="617025762">
      <w:bodyDiv w:val="1"/>
      <w:marLeft w:val="0"/>
      <w:marRight w:val="0"/>
      <w:marTop w:val="0"/>
      <w:marBottom w:val="0"/>
      <w:divBdr>
        <w:top w:val="none" w:sz="0" w:space="0" w:color="auto"/>
        <w:left w:val="none" w:sz="0" w:space="0" w:color="auto"/>
        <w:bottom w:val="none" w:sz="0" w:space="0" w:color="auto"/>
        <w:right w:val="none" w:sz="0" w:space="0" w:color="auto"/>
      </w:divBdr>
    </w:div>
    <w:div w:id="625623410">
      <w:bodyDiv w:val="1"/>
      <w:marLeft w:val="0"/>
      <w:marRight w:val="0"/>
      <w:marTop w:val="0"/>
      <w:marBottom w:val="0"/>
      <w:divBdr>
        <w:top w:val="none" w:sz="0" w:space="0" w:color="auto"/>
        <w:left w:val="none" w:sz="0" w:space="0" w:color="auto"/>
        <w:bottom w:val="none" w:sz="0" w:space="0" w:color="auto"/>
        <w:right w:val="none" w:sz="0" w:space="0" w:color="auto"/>
      </w:divBdr>
    </w:div>
    <w:div w:id="627780724">
      <w:bodyDiv w:val="1"/>
      <w:marLeft w:val="0"/>
      <w:marRight w:val="0"/>
      <w:marTop w:val="0"/>
      <w:marBottom w:val="0"/>
      <w:divBdr>
        <w:top w:val="none" w:sz="0" w:space="0" w:color="auto"/>
        <w:left w:val="none" w:sz="0" w:space="0" w:color="auto"/>
        <w:bottom w:val="none" w:sz="0" w:space="0" w:color="auto"/>
        <w:right w:val="none" w:sz="0" w:space="0" w:color="auto"/>
      </w:divBdr>
    </w:div>
    <w:div w:id="661396123">
      <w:bodyDiv w:val="1"/>
      <w:marLeft w:val="0"/>
      <w:marRight w:val="0"/>
      <w:marTop w:val="0"/>
      <w:marBottom w:val="0"/>
      <w:divBdr>
        <w:top w:val="none" w:sz="0" w:space="0" w:color="auto"/>
        <w:left w:val="none" w:sz="0" w:space="0" w:color="auto"/>
        <w:bottom w:val="none" w:sz="0" w:space="0" w:color="auto"/>
        <w:right w:val="none" w:sz="0" w:space="0" w:color="auto"/>
      </w:divBdr>
    </w:div>
    <w:div w:id="662323218">
      <w:bodyDiv w:val="1"/>
      <w:marLeft w:val="0"/>
      <w:marRight w:val="0"/>
      <w:marTop w:val="0"/>
      <w:marBottom w:val="0"/>
      <w:divBdr>
        <w:top w:val="none" w:sz="0" w:space="0" w:color="auto"/>
        <w:left w:val="none" w:sz="0" w:space="0" w:color="auto"/>
        <w:bottom w:val="none" w:sz="0" w:space="0" w:color="auto"/>
        <w:right w:val="none" w:sz="0" w:space="0" w:color="auto"/>
      </w:divBdr>
    </w:div>
    <w:div w:id="667827665">
      <w:bodyDiv w:val="1"/>
      <w:marLeft w:val="0"/>
      <w:marRight w:val="0"/>
      <w:marTop w:val="0"/>
      <w:marBottom w:val="0"/>
      <w:divBdr>
        <w:top w:val="none" w:sz="0" w:space="0" w:color="auto"/>
        <w:left w:val="none" w:sz="0" w:space="0" w:color="auto"/>
        <w:bottom w:val="none" w:sz="0" w:space="0" w:color="auto"/>
        <w:right w:val="none" w:sz="0" w:space="0" w:color="auto"/>
      </w:divBdr>
    </w:div>
    <w:div w:id="67688512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1684706">
      <w:bodyDiv w:val="1"/>
      <w:marLeft w:val="0"/>
      <w:marRight w:val="0"/>
      <w:marTop w:val="0"/>
      <w:marBottom w:val="0"/>
      <w:divBdr>
        <w:top w:val="none" w:sz="0" w:space="0" w:color="auto"/>
        <w:left w:val="none" w:sz="0" w:space="0" w:color="auto"/>
        <w:bottom w:val="none" w:sz="0" w:space="0" w:color="auto"/>
        <w:right w:val="none" w:sz="0" w:space="0" w:color="auto"/>
      </w:divBdr>
    </w:div>
    <w:div w:id="696737446">
      <w:bodyDiv w:val="1"/>
      <w:marLeft w:val="0"/>
      <w:marRight w:val="0"/>
      <w:marTop w:val="0"/>
      <w:marBottom w:val="0"/>
      <w:divBdr>
        <w:top w:val="none" w:sz="0" w:space="0" w:color="auto"/>
        <w:left w:val="none" w:sz="0" w:space="0" w:color="auto"/>
        <w:bottom w:val="none" w:sz="0" w:space="0" w:color="auto"/>
        <w:right w:val="none" w:sz="0" w:space="0" w:color="auto"/>
      </w:divBdr>
    </w:div>
    <w:div w:id="699163481">
      <w:bodyDiv w:val="1"/>
      <w:marLeft w:val="0"/>
      <w:marRight w:val="0"/>
      <w:marTop w:val="0"/>
      <w:marBottom w:val="0"/>
      <w:divBdr>
        <w:top w:val="none" w:sz="0" w:space="0" w:color="auto"/>
        <w:left w:val="none" w:sz="0" w:space="0" w:color="auto"/>
        <w:bottom w:val="none" w:sz="0" w:space="0" w:color="auto"/>
        <w:right w:val="none" w:sz="0" w:space="0" w:color="auto"/>
      </w:divBdr>
    </w:div>
    <w:div w:id="705522585">
      <w:bodyDiv w:val="1"/>
      <w:marLeft w:val="0"/>
      <w:marRight w:val="0"/>
      <w:marTop w:val="0"/>
      <w:marBottom w:val="0"/>
      <w:divBdr>
        <w:top w:val="none" w:sz="0" w:space="0" w:color="auto"/>
        <w:left w:val="none" w:sz="0" w:space="0" w:color="auto"/>
        <w:bottom w:val="none" w:sz="0" w:space="0" w:color="auto"/>
        <w:right w:val="none" w:sz="0" w:space="0" w:color="auto"/>
      </w:divBdr>
    </w:div>
    <w:div w:id="710155585">
      <w:bodyDiv w:val="1"/>
      <w:marLeft w:val="0"/>
      <w:marRight w:val="0"/>
      <w:marTop w:val="0"/>
      <w:marBottom w:val="0"/>
      <w:divBdr>
        <w:top w:val="none" w:sz="0" w:space="0" w:color="auto"/>
        <w:left w:val="none" w:sz="0" w:space="0" w:color="auto"/>
        <w:bottom w:val="none" w:sz="0" w:space="0" w:color="auto"/>
        <w:right w:val="none" w:sz="0" w:space="0" w:color="auto"/>
      </w:divBdr>
    </w:div>
    <w:div w:id="710418071">
      <w:bodyDiv w:val="1"/>
      <w:marLeft w:val="0"/>
      <w:marRight w:val="0"/>
      <w:marTop w:val="0"/>
      <w:marBottom w:val="0"/>
      <w:divBdr>
        <w:top w:val="none" w:sz="0" w:space="0" w:color="auto"/>
        <w:left w:val="none" w:sz="0" w:space="0" w:color="auto"/>
        <w:bottom w:val="none" w:sz="0" w:space="0" w:color="auto"/>
        <w:right w:val="none" w:sz="0" w:space="0" w:color="auto"/>
      </w:divBdr>
    </w:div>
    <w:div w:id="713653880">
      <w:bodyDiv w:val="1"/>
      <w:marLeft w:val="0"/>
      <w:marRight w:val="0"/>
      <w:marTop w:val="0"/>
      <w:marBottom w:val="0"/>
      <w:divBdr>
        <w:top w:val="none" w:sz="0" w:space="0" w:color="auto"/>
        <w:left w:val="none" w:sz="0" w:space="0" w:color="auto"/>
        <w:bottom w:val="none" w:sz="0" w:space="0" w:color="auto"/>
        <w:right w:val="none" w:sz="0" w:space="0" w:color="auto"/>
      </w:divBdr>
    </w:div>
    <w:div w:id="715129628">
      <w:bodyDiv w:val="1"/>
      <w:marLeft w:val="0"/>
      <w:marRight w:val="0"/>
      <w:marTop w:val="0"/>
      <w:marBottom w:val="0"/>
      <w:divBdr>
        <w:top w:val="none" w:sz="0" w:space="0" w:color="auto"/>
        <w:left w:val="none" w:sz="0" w:space="0" w:color="auto"/>
        <w:bottom w:val="none" w:sz="0" w:space="0" w:color="auto"/>
        <w:right w:val="none" w:sz="0" w:space="0" w:color="auto"/>
      </w:divBdr>
    </w:div>
    <w:div w:id="721371348">
      <w:bodyDiv w:val="1"/>
      <w:marLeft w:val="0"/>
      <w:marRight w:val="0"/>
      <w:marTop w:val="0"/>
      <w:marBottom w:val="0"/>
      <w:divBdr>
        <w:top w:val="none" w:sz="0" w:space="0" w:color="auto"/>
        <w:left w:val="none" w:sz="0" w:space="0" w:color="auto"/>
        <w:bottom w:val="none" w:sz="0" w:space="0" w:color="auto"/>
        <w:right w:val="none" w:sz="0" w:space="0" w:color="auto"/>
      </w:divBdr>
    </w:div>
    <w:div w:id="737245583">
      <w:bodyDiv w:val="1"/>
      <w:marLeft w:val="0"/>
      <w:marRight w:val="0"/>
      <w:marTop w:val="0"/>
      <w:marBottom w:val="0"/>
      <w:divBdr>
        <w:top w:val="none" w:sz="0" w:space="0" w:color="auto"/>
        <w:left w:val="none" w:sz="0" w:space="0" w:color="auto"/>
        <w:bottom w:val="none" w:sz="0" w:space="0" w:color="auto"/>
        <w:right w:val="none" w:sz="0" w:space="0" w:color="auto"/>
      </w:divBdr>
    </w:div>
    <w:div w:id="751977057">
      <w:bodyDiv w:val="1"/>
      <w:marLeft w:val="0"/>
      <w:marRight w:val="0"/>
      <w:marTop w:val="0"/>
      <w:marBottom w:val="0"/>
      <w:divBdr>
        <w:top w:val="none" w:sz="0" w:space="0" w:color="auto"/>
        <w:left w:val="none" w:sz="0" w:space="0" w:color="auto"/>
        <w:bottom w:val="none" w:sz="0" w:space="0" w:color="auto"/>
        <w:right w:val="none" w:sz="0" w:space="0" w:color="auto"/>
      </w:divBdr>
    </w:div>
    <w:div w:id="785736188">
      <w:bodyDiv w:val="1"/>
      <w:marLeft w:val="0"/>
      <w:marRight w:val="0"/>
      <w:marTop w:val="0"/>
      <w:marBottom w:val="0"/>
      <w:divBdr>
        <w:top w:val="none" w:sz="0" w:space="0" w:color="auto"/>
        <w:left w:val="none" w:sz="0" w:space="0" w:color="auto"/>
        <w:bottom w:val="none" w:sz="0" w:space="0" w:color="auto"/>
        <w:right w:val="none" w:sz="0" w:space="0" w:color="auto"/>
      </w:divBdr>
    </w:div>
    <w:div w:id="786244229">
      <w:bodyDiv w:val="1"/>
      <w:marLeft w:val="0"/>
      <w:marRight w:val="0"/>
      <w:marTop w:val="0"/>
      <w:marBottom w:val="0"/>
      <w:divBdr>
        <w:top w:val="none" w:sz="0" w:space="0" w:color="auto"/>
        <w:left w:val="none" w:sz="0" w:space="0" w:color="auto"/>
        <w:bottom w:val="none" w:sz="0" w:space="0" w:color="auto"/>
        <w:right w:val="none" w:sz="0" w:space="0" w:color="auto"/>
      </w:divBdr>
    </w:div>
    <w:div w:id="78854517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00000639">
      <w:bodyDiv w:val="1"/>
      <w:marLeft w:val="0"/>
      <w:marRight w:val="0"/>
      <w:marTop w:val="0"/>
      <w:marBottom w:val="0"/>
      <w:divBdr>
        <w:top w:val="none" w:sz="0" w:space="0" w:color="auto"/>
        <w:left w:val="none" w:sz="0" w:space="0" w:color="auto"/>
        <w:bottom w:val="none" w:sz="0" w:space="0" w:color="auto"/>
        <w:right w:val="none" w:sz="0" w:space="0" w:color="auto"/>
      </w:divBdr>
    </w:div>
    <w:div w:id="825899268">
      <w:bodyDiv w:val="1"/>
      <w:marLeft w:val="0"/>
      <w:marRight w:val="0"/>
      <w:marTop w:val="0"/>
      <w:marBottom w:val="0"/>
      <w:divBdr>
        <w:top w:val="none" w:sz="0" w:space="0" w:color="auto"/>
        <w:left w:val="none" w:sz="0" w:space="0" w:color="auto"/>
        <w:bottom w:val="none" w:sz="0" w:space="0" w:color="auto"/>
        <w:right w:val="none" w:sz="0" w:space="0" w:color="auto"/>
      </w:divBdr>
    </w:div>
    <w:div w:id="827474341">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0799719">
      <w:bodyDiv w:val="1"/>
      <w:marLeft w:val="0"/>
      <w:marRight w:val="0"/>
      <w:marTop w:val="0"/>
      <w:marBottom w:val="0"/>
      <w:divBdr>
        <w:top w:val="none" w:sz="0" w:space="0" w:color="auto"/>
        <w:left w:val="none" w:sz="0" w:space="0" w:color="auto"/>
        <w:bottom w:val="none" w:sz="0" w:space="0" w:color="auto"/>
        <w:right w:val="none" w:sz="0" w:space="0" w:color="auto"/>
      </w:divBdr>
    </w:div>
    <w:div w:id="851604231">
      <w:bodyDiv w:val="1"/>
      <w:marLeft w:val="0"/>
      <w:marRight w:val="0"/>
      <w:marTop w:val="0"/>
      <w:marBottom w:val="0"/>
      <w:divBdr>
        <w:top w:val="none" w:sz="0" w:space="0" w:color="auto"/>
        <w:left w:val="none" w:sz="0" w:space="0" w:color="auto"/>
        <w:bottom w:val="none" w:sz="0" w:space="0" w:color="auto"/>
        <w:right w:val="none" w:sz="0" w:space="0" w:color="auto"/>
      </w:divBdr>
    </w:div>
    <w:div w:id="873036635">
      <w:bodyDiv w:val="1"/>
      <w:marLeft w:val="0"/>
      <w:marRight w:val="0"/>
      <w:marTop w:val="0"/>
      <w:marBottom w:val="0"/>
      <w:divBdr>
        <w:top w:val="none" w:sz="0" w:space="0" w:color="auto"/>
        <w:left w:val="none" w:sz="0" w:space="0" w:color="auto"/>
        <w:bottom w:val="none" w:sz="0" w:space="0" w:color="auto"/>
        <w:right w:val="none" w:sz="0" w:space="0" w:color="auto"/>
      </w:divBdr>
    </w:div>
    <w:div w:id="873273006">
      <w:bodyDiv w:val="1"/>
      <w:marLeft w:val="0"/>
      <w:marRight w:val="0"/>
      <w:marTop w:val="0"/>
      <w:marBottom w:val="0"/>
      <w:divBdr>
        <w:top w:val="none" w:sz="0" w:space="0" w:color="auto"/>
        <w:left w:val="none" w:sz="0" w:space="0" w:color="auto"/>
        <w:bottom w:val="none" w:sz="0" w:space="0" w:color="auto"/>
        <w:right w:val="none" w:sz="0" w:space="0" w:color="auto"/>
      </w:divBdr>
    </w:div>
    <w:div w:id="873813023">
      <w:bodyDiv w:val="1"/>
      <w:marLeft w:val="0"/>
      <w:marRight w:val="0"/>
      <w:marTop w:val="0"/>
      <w:marBottom w:val="0"/>
      <w:divBdr>
        <w:top w:val="none" w:sz="0" w:space="0" w:color="auto"/>
        <w:left w:val="none" w:sz="0" w:space="0" w:color="auto"/>
        <w:bottom w:val="none" w:sz="0" w:space="0" w:color="auto"/>
        <w:right w:val="none" w:sz="0" w:space="0" w:color="auto"/>
      </w:divBdr>
    </w:div>
    <w:div w:id="874387762">
      <w:bodyDiv w:val="1"/>
      <w:marLeft w:val="0"/>
      <w:marRight w:val="0"/>
      <w:marTop w:val="0"/>
      <w:marBottom w:val="0"/>
      <w:divBdr>
        <w:top w:val="none" w:sz="0" w:space="0" w:color="auto"/>
        <w:left w:val="none" w:sz="0" w:space="0" w:color="auto"/>
        <w:bottom w:val="none" w:sz="0" w:space="0" w:color="auto"/>
        <w:right w:val="none" w:sz="0" w:space="0" w:color="auto"/>
      </w:divBdr>
    </w:div>
    <w:div w:id="881869707">
      <w:bodyDiv w:val="1"/>
      <w:marLeft w:val="0"/>
      <w:marRight w:val="0"/>
      <w:marTop w:val="0"/>
      <w:marBottom w:val="0"/>
      <w:divBdr>
        <w:top w:val="none" w:sz="0" w:space="0" w:color="auto"/>
        <w:left w:val="none" w:sz="0" w:space="0" w:color="auto"/>
        <w:bottom w:val="none" w:sz="0" w:space="0" w:color="auto"/>
        <w:right w:val="none" w:sz="0" w:space="0" w:color="auto"/>
      </w:divBdr>
    </w:div>
    <w:div w:id="885724879">
      <w:bodyDiv w:val="1"/>
      <w:marLeft w:val="0"/>
      <w:marRight w:val="0"/>
      <w:marTop w:val="0"/>
      <w:marBottom w:val="0"/>
      <w:divBdr>
        <w:top w:val="none" w:sz="0" w:space="0" w:color="auto"/>
        <w:left w:val="none" w:sz="0" w:space="0" w:color="auto"/>
        <w:bottom w:val="none" w:sz="0" w:space="0" w:color="auto"/>
        <w:right w:val="none" w:sz="0" w:space="0" w:color="auto"/>
      </w:divBdr>
    </w:div>
    <w:div w:id="886993649">
      <w:bodyDiv w:val="1"/>
      <w:marLeft w:val="0"/>
      <w:marRight w:val="0"/>
      <w:marTop w:val="0"/>
      <w:marBottom w:val="0"/>
      <w:divBdr>
        <w:top w:val="none" w:sz="0" w:space="0" w:color="auto"/>
        <w:left w:val="none" w:sz="0" w:space="0" w:color="auto"/>
        <w:bottom w:val="none" w:sz="0" w:space="0" w:color="auto"/>
        <w:right w:val="none" w:sz="0" w:space="0" w:color="auto"/>
      </w:divBdr>
    </w:div>
    <w:div w:id="904023473">
      <w:bodyDiv w:val="1"/>
      <w:marLeft w:val="0"/>
      <w:marRight w:val="0"/>
      <w:marTop w:val="0"/>
      <w:marBottom w:val="0"/>
      <w:divBdr>
        <w:top w:val="none" w:sz="0" w:space="0" w:color="auto"/>
        <w:left w:val="none" w:sz="0" w:space="0" w:color="auto"/>
        <w:bottom w:val="none" w:sz="0" w:space="0" w:color="auto"/>
        <w:right w:val="none" w:sz="0" w:space="0" w:color="auto"/>
      </w:divBdr>
    </w:div>
    <w:div w:id="913010451">
      <w:bodyDiv w:val="1"/>
      <w:marLeft w:val="0"/>
      <w:marRight w:val="0"/>
      <w:marTop w:val="0"/>
      <w:marBottom w:val="0"/>
      <w:divBdr>
        <w:top w:val="none" w:sz="0" w:space="0" w:color="auto"/>
        <w:left w:val="none" w:sz="0" w:space="0" w:color="auto"/>
        <w:bottom w:val="none" w:sz="0" w:space="0" w:color="auto"/>
        <w:right w:val="none" w:sz="0" w:space="0" w:color="auto"/>
      </w:divBdr>
    </w:div>
    <w:div w:id="916286834">
      <w:bodyDiv w:val="1"/>
      <w:marLeft w:val="0"/>
      <w:marRight w:val="0"/>
      <w:marTop w:val="0"/>
      <w:marBottom w:val="0"/>
      <w:divBdr>
        <w:top w:val="none" w:sz="0" w:space="0" w:color="auto"/>
        <w:left w:val="none" w:sz="0" w:space="0" w:color="auto"/>
        <w:bottom w:val="none" w:sz="0" w:space="0" w:color="auto"/>
        <w:right w:val="none" w:sz="0" w:space="0" w:color="auto"/>
      </w:divBdr>
    </w:div>
    <w:div w:id="917835639">
      <w:bodyDiv w:val="1"/>
      <w:marLeft w:val="0"/>
      <w:marRight w:val="0"/>
      <w:marTop w:val="0"/>
      <w:marBottom w:val="0"/>
      <w:divBdr>
        <w:top w:val="none" w:sz="0" w:space="0" w:color="auto"/>
        <w:left w:val="none" w:sz="0" w:space="0" w:color="auto"/>
        <w:bottom w:val="none" w:sz="0" w:space="0" w:color="auto"/>
        <w:right w:val="none" w:sz="0" w:space="0" w:color="auto"/>
      </w:divBdr>
    </w:div>
    <w:div w:id="982583544">
      <w:bodyDiv w:val="1"/>
      <w:marLeft w:val="0"/>
      <w:marRight w:val="0"/>
      <w:marTop w:val="0"/>
      <w:marBottom w:val="0"/>
      <w:divBdr>
        <w:top w:val="none" w:sz="0" w:space="0" w:color="auto"/>
        <w:left w:val="none" w:sz="0" w:space="0" w:color="auto"/>
        <w:bottom w:val="none" w:sz="0" w:space="0" w:color="auto"/>
        <w:right w:val="none" w:sz="0" w:space="0" w:color="auto"/>
      </w:divBdr>
    </w:div>
    <w:div w:id="983200758">
      <w:bodyDiv w:val="1"/>
      <w:marLeft w:val="0"/>
      <w:marRight w:val="0"/>
      <w:marTop w:val="0"/>
      <w:marBottom w:val="0"/>
      <w:divBdr>
        <w:top w:val="none" w:sz="0" w:space="0" w:color="auto"/>
        <w:left w:val="none" w:sz="0" w:space="0" w:color="auto"/>
        <w:bottom w:val="none" w:sz="0" w:space="0" w:color="auto"/>
        <w:right w:val="none" w:sz="0" w:space="0" w:color="auto"/>
      </w:divBdr>
    </w:div>
    <w:div w:id="986665535">
      <w:bodyDiv w:val="1"/>
      <w:marLeft w:val="0"/>
      <w:marRight w:val="0"/>
      <w:marTop w:val="0"/>
      <w:marBottom w:val="0"/>
      <w:divBdr>
        <w:top w:val="none" w:sz="0" w:space="0" w:color="auto"/>
        <w:left w:val="none" w:sz="0" w:space="0" w:color="auto"/>
        <w:bottom w:val="none" w:sz="0" w:space="0" w:color="auto"/>
        <w:right w:val="none" w:sz="0" w:space="0" w:color="auto"/>
      </w:divBdr>
    </w:div>
    <w:div w:id="987637978">
      <w:bodyDiv w:val="1"/>
      <w:marLeft w:val="0"/>
      <w:marRight w:val="0"/>
      <w:marTop w:val="0"/>
      <w:marBottom w:val="0"/>
      <w:divBdr>
        <w:top w:val="none" w:sz="0" w:space="0" w:color="auto"/>
        <w:left w:val="none" w:sz="0" w:space="0" w:color="auto"/>
        <w:bottom w:val="none" w:sz="0" w:space="0" w:color="auto"/>
        <w:right w:val="none" w:sz="0" w:space="0" w:color="auto"/>
      </w:divBdr>
    </w:div>
    <w:div w:id="988365500">
      <w:bodyDiv w:val="1"/>
      <w:marLeft w:val="0"/>
      <w:marRight w:val="0"/>
      <w:marTop w:val="0"/>
      <w:marBottom w:val="0"/>
      <w:divBdr>
        <w:top w:val="none" w:sz="0" w:space="0" w:color="auto"/>
        <w:left w:val="none" w:sz="0" w:space="0" w:color="auto"/>
        <w:bottom w:val="none" w:sz="0" w:space="0" w:color="auto"/>
        <w:right w:val="none" w:sz="0" w:space="0" w:color="auto"/>
      </w:divBdr>
    </w:div>
    <w:div w:id="988439836">
      <w:bodyDiv w:val="1"/>
      <w:marLeft w:val="0"/>
      <w:marRight w:val="0"/>
      <w:marTop w:val="0"/>
      <w:marBottom w:val="0"/>
      <w:divBdr>
        <w:top w:val="none" w:sz="0" w:space="0" w:color="auto"/>
        <w:left w:val="none" w:sz="0" w:space="0" w:color="auto"/>
        <w:bottom w:val="none" w:sz="0" w:space="0" w:color="auto"/>
        <w:right w:val="none" w:sz="0" w:space="0" w:color="auto"/>
      </w:divBdr>
    </w:div>
    <w:div w:id="999579657">
      <w:bodyDiv w:val="1"/>
      <w:marLeft w:val="0"/>
      <w:marRight w:val="0"/>
      <w:marTop w:val="0"/>
      <w:marBottom w:val="0"/>
      <w:divBdr>
        <w:top w:val="none" w:sz="0" w:space="0" w:color="auto"/>
        <w:left w:val="none" w:sz="0" w:space="0" w:color="auto"/>
        <w:bottom w:val="none" w:sz="0" w:space="0" w:color="auto"/>
        <w:right w:val="none" w:sz="0" w:space="0" w:color="auto"/>
      </w:divBdr>
    </w:div>
    <w:div w:id="1003357713">
      <w:bodyDiv w:val="1"/>
      <w:marLeft w:val="0"/>
      <w:marRight w:val="0"/>
      <w:marTop w:val="0"/>
      <w:marBottom w:val="0"/>
      <w:divBdr>
        <w:top w:val="none" w:sz="0" w:space="0" w:color="auto"/>
        <w:left w:val="none" w:sz="0" w:space="0" w:color="auto"/>
        <w:bottom w:val="none" w:sz="0" w:space="0" w:color="auto"/>
        <w:right w:val="none" w:sz="0" w:space="0" w:color="auto"/>
      </w:divBdr>
    </w:div>
    <w:div w:id="1009866762">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1646723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28607514">
      <w:bodyDiv w:val="1"/>
      <w:marLeft w:val="0"/>
      <w:marRight w:val="0"/>
      <w:marTop w:val="0"/>
      <w:marBottom w:val="0"/>
      <w:divBdr>
        <w:top w:val="none" w:sz="0" w:space="0" w:color="auto"/>
        <w:left w:val="none" w:sz="0" w:space="0" w:color="auto"/>
        <w:bottom w:val="none" w:sz="0" w:space="0" w:color="auto"/>
        <w:right w:val="none" w:sz="0" w:space="0" w:color="auto"/>
      </w:divBdr>
    </w:div>
    <w:div w:id="1028682686">
      <w:bodyDiv w:val="1"/>
      <w:marLeft w:val="0"/>
      <w:marRight w:val="0"/>
      <w:marTop w:val="0"/>
      <w:marBottom w:val="0"/>
      <w:divBdr>
        <w:top w:val="none" w:sz="0" w:space="0" w:color="auto"/>
        <w:left w:val="none" w:sz="0" w:space="0" w:color="auto"/>
        <w:bottom w:val="none" w:sz="0" w:space="0" w:color="auto"/>
        <w:right w:val="none" w:sz="0" w:space="0" w:color="auto"/>
      </w:divBdr>
    </w:div>
    <w:div w:id="1040976189">
      <w:bodyDiv w:val="1"/>
      <w:marLeft w:val="0"/>
      <w:marRight w:val="0"/>
      <w:marTop w:val="0"/>
      <w:marBottom w:val="0"/>
      <w:divBdr>
        <w:top w:val="none" w:sz="0" w:space="0" w:color="auto"/>
        <w:left w:val="none" w:sz="0" w:space="0" w:color="auto"/>
        <w:bottom w:val="none" w:sz="0" w:space="0" w:color="auto"/>
        <w:right w:val="none" w:sz="0" w:space="0" w:color="auto"/>
      </w:divBdr>
    </w:div>
    <w:div w:id="1041056195">
      <w:bodyDiv w:val="1"/>
      <w:marLeft w:val="0"/>
      <w:marRight w:val="0"/>
      <w:marTop w:val="0"/>
      <w:marBottom w:val="0"/>
      <w:divBdr>
        <w:top w:val="none" w:sz="0" w:space="0" w:color="auto"/>
        <w:left w:val="none" w:sz="0" w:space="0" w:color="auto"/>
        <w:bottom w:val="none" w:sz="0" w:space="0" w:color="auto"/>
        <w:right w:val="none" w:sz="0" w:space="0" w:color="auto"/>
      </w:divBdr>
    </w:div>
    <w:div w:id="1048139619">
      <w:bodyDiv w:val="1"/>
      <w:marLeft w:val="0"/>
      <w:marRight w:val="0"/>
      <w:marTop w:val="0"/>
      <w:marBottom w:val="0"/>
      <w:divBdr>
        <w:top w:val="none" w:sz="0" w:space="0" w:color="auto"/>
        <w:left w:val="none" w:sz="0" w:space="0" w:color="auto"/>
        <w:bottom w:val="none" w:sz="0" w:space="0" w:color="auto"/>
        <w:right w:val="none" w:sz="0" w:space="0" w:color="auto"/>
      </w:divBdr>
    </w:div>
    <w:div w:id="1054111981">
      <w:bodyDiv w:val="1"/>
      <w:marLeft w:val="0"/>
      <w:marRight w:val="0"/>
      <w:marTop w:val="0"/>
      <w:marBottom w:val="0"/>
      <w:divBdr>
        <w:top w:val="none" w:sz="0" w:space="0" w:color="auto"/>
        <w:left w:val="none" w:sz="0" w:space="0" w:color="auto"/>
        <w:bottom w:val="none" w:sz="0" w:space="0" w:color="auto"/>
        <w:right w:val="none" w:sz="0" w:space="0" w:color="auto"/>
      </w:divBdr>
    </w:div>
    <w:div w:id="1065760970">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81872292">
      <w:bodyDiv w:val="1"/>
      <w:marLeft w:val="0"/>
      <w:marRight w:val="0"/>
      <w:marTop w:val="0"/>
      <w:marBottom w:val="0"/>
      <w:divBdr>
        <w:top w:val="none" w:sz="0" w:space="0" w:color="auto"/>
        <w:left w:val="none" w:sz="0" w:space="0" w:color="auto"/>
        <w:bottom w:val="none" w:sz="0" w:space="0" w:color="auto"/>
        <w:right w:val="none" w:sz="0" w:space="0" w:color="auto"/>
      </w:divBdr>
    </w:div>
    <w:div w:id="1083255363">
      <w:bodyDiv w:val="1"/>
      <w:marLeft w:val="0"/>
      <w:marRight w:val="0"/>
      <w:marTop w:val="0"/>
      <w:marBottom w:val="0"/>
      <w:divBdr>
        <w:top w:val="none" w:sz="0" w:space="0" w:color="auto"/>
        <w:left w:val="none" w:sz="0" w:space="0" w:color="auto"/>
        <w:bottom w:val="none" w:sz="0" w:space="0" w:color="auto"/>
        <w:right w:val="none" w:sz="0" w:space="0" w:color="auto"/>
      </w:divBdr>
    </w:div>
    <w:div w:id="1084884491">
      <w:bodyDiv w:val="1"/>
      <w:marLeft w:val="0"/>
      <w:marRight w:val="0"/>
      <w:marTop w:val="0"/>
      <w:marBottom w:val="0"/>
      <w:divBdr>
        <w:top w:val="none" w:sz="0" w:space="0" w:color="auto"/>
        <w:left w:val="none" w:sz="0" w:space="0" w:color="auto"/>
        <w:bottom w:val="none" w:sz="0" w:space="0" w:color="auto"/>
        <w:right w:val="none" w:sz="0" w:space="0" w:color="auto"/>
      </w:divBdr>
    </w:div>
    <w:div w:id="1093939587">
      <w:bodyDiv w:val="1"/>
      <w:marLeft w:val="0"/>
      <w:marRight w:val="0"/>
      <w:marTop w:val="0"/>
      <w:marBottom w:val="0"/>
      <w:divBdr>
        <w:top w:val="none" w:sz="0" w:space="0" w:color="auto"/>
        <w:left w:val="none" w:sz="0" w:space="0" w:color="auto"/>
        <w:bottom w:val="none" w:sz="0" w:space="0" w:color="auto"/>
        <w:right w:val="none" w:sz="0" w:space="0" w:color="auto"/>
      </w:divBdr>
    </w:div>
    <w:div w:id="1101993019">
      <w:bodyDiv w:val="1"/>
      <w:marLeft w:val="0"/>
      <w:marRight w:val="0"/>
      <w:marTop w:val="0"/>
      <w:marBottom w:val="0"/>
      <w:divBdr>
        <w:top w:val="none" w:sz="0" w:space="0" w:color="auto"/>
        <w:left w:val="none" w:sz="0" w:space="0" w:color="auto"/>
        <w:bottom w:val="none" w:sz="0" w:space="0" w:color="auto"/>
        <w:right w:val="none" w:sz="0" w:space="0" w:color="auto"/>
      </w:divBdr>
    </w:div>
    <w:div w:id="1104686544">
      <w:bodyDiv w:val="1"/>
      <w:marLeft w:val="0"/>
      <w:marRight w:val="0"/>
      <w:marTop w:val="0"/>
      <w:marBottom w:val="0"/>
      <w:divBdr>
        <w:top w:val="none" w:sz="0" w:space="0" w:color="auto"/>
        <w:left w:val="none" w:sz="0" w:space="0" w:color="auto"/>
        <w:bottom w:val="none" w:sz="0" w:space="0" w:color="auto"/>
        <w:right w:val="none" w:sz="0" w:space="0" w:color="auto"/>
      </w:divBdr>
    </w:div>
    <w:div w:id="1108088383">
      <w:bodyDiv w:val="1"/>
      <w:marLeft w:val="0"/>
      <w:marRight w:val="0"/>
      <w:marTop w:val="0"/>
      <w:marBottom w:val="0"/>
      <w:divBdr>
        <w:top w:val="none" w:sz="0" w:space="0" w:color="auto"/>
        <w:left w:val="none" w:sz="0" w:space="0" w:color="auto"/>
        <w:bottom w:val="none" w:sz="0" w:space="0" w:color="auto"/>
        <w:right w:val="none" w:sz="0" w:space="0" w:color="auto"/>
      </w:divBdr>
    </w:div>
    <w:div w:id="1128084915">
      <w:bodyDiv w:val="1"/>
      <w:marLeft w:val="0"/>
      <w:marRight w:val="0"/>
      <w:marTop w:val="0"/>
      <w:marBottom w:val="0"/>
      <w:divBdr>
        <w:top w:val="none" w:sz="0" w:space="0" w:color="auto"/>
        <w:left w:val="none" w:sz="0" w:space="0" w:color="auto"/>
        <w:bottom w:val="none" w:sz="0" w:space="0" w:color="auto"/>
        <w:right w:val="none" w:sz="0" w:space="0" w:color="auto"/>
      </w:divBdr>
    </w:div>
    <w:div w:id="1128208898">
      <w:bodyDiv w:val="1"/>
      <w:marLeft w:val="0"/>
      <w:marRight w:val="0"/>
      <w:marTop w:val="0"/>
      <w:marBottom w:val="0"/>
      <w:divBdr>
        <w:top w:val="none" w:sz="0" w:space="0" w:color="auto"/>
        <w:left w:val="none" w:sz="0" w:space="0" w:color="auto"/>
        <w:bottom w:val="none" w:sz="0" w:space="0" w:color="auto"/>
        <w:right w:val="none" w:sz="0" w:space="0" w:color="auto"/>
      </w:divBdr>
    </w:div>
    <w:div w:id="1132406371">
      <w:bodyDiv w:val="1"/>
      <w:marLeft w:val="0"/>
      <w:marRight w:val="0"/>
      <w:marTop w:val="0"/>
      <w:marBottom w:val="0"/>
      <w:divBdr>
        <w:top w:val="none" w:sz="0" w:space="0" w:color="auto"/>
        <w:left w:val="none" w:sz="0" w:space="0" w:color="auto"/>
        <w:bottom w:val="none" w:sz="0" w:space="0" w:color="auto"/>
        <w:right w:val="none" w:sz="0" w:space="0" w:color="auto"/>
      </w:divBdr>
    </w:div>
    <w:div w:id="1135558993">
      <w:bodyDiv w:val="1"/>
      <w:marLeft w:val="0"/>
      <w:marRight w:val="0"/>
      <w:marTop w:val="0"/>
      <w:marBottom w:val="0"/>
      <w:divBdr>
        <w:top w:val="none" w:sz="0" w:space="0" w:color="auto"/>
        <w:left w:val="none" w:sz="0" w:space="0" w:color="auto"/>
        <w:bottom w:val="none" w:sz="0" w:space="0" w:color="auto"/>
        <w:right w:val="none" w:sz="0" w:space="0" w:color="auto"/>
      </w:divBdr>
    </w:div>
    <w:div w:id="1147744935">
      <w:bodyDiv w:val="1"/>
      <w:marLeft w:val="0"/>
      <w:marRight w:val="0"/>
      <w:marTop w:val="0"/>
      <w:marBottom w:val="0"/>
      <w:divBdr>
        <w:top w:val="none" w:sz="0" w:space="0" w:color="auto"/>
        <w:left w:val="none" w:sz="0" w:space="0" w:color="auto"/>
        <w:bottom w:val="none" w:sz="0" w:space="0" w:color="auto"/>
        <w:right w:val="none" w:sz="0" w:space="0" w:color="auto"/>
      </w:divBdr>
    </w:div>
    <w:div w:id="1151756095">
      <w:bodyDiv w:val="1"/>
      <w:marLeft w:val="0"/>
      <w:marRight w:val="0"/>
      <w:marTop w:val="0"/>
      <w:marBottom w:val="0"/>
      <w:divBdr>
        <w:top w:val="none" w:sz="0" w:space="0" w:color="auto"/>
        <w:left w:val="none" w:sz="0" w:space="0" w:color="auto"/>
        <w:bottom w:val="none" w:sz="0" w:space="0" w:color="auto"/>
        <w:right w:val="none" w:sz="0" w:space="0" w:color="auto"/>
      </w:divBdr>
    </w:div>
    <w:div w:id="1152915975">
      <w:bodyDiv w:val="1"/>
      <w:marLeft w:val="0"/>
      <w:marRight w:val="0"/>
      <w:marTop w:val="0"/>
      <w:marBottom w:val="0"/>
      <w:divBdr>
        <w:top w:val="none" w:sz="0" w:space="0" w:color="auto"/>
        <w:left w:val="none" w:sz="0" w:space="0" w:color="auto"/>
        <w:bottom w:val="none" w:sz="0" w:space="0" w:color="auto"/>
        <w:right w:val="none" w:sz="0" w:space="0" w:color="auto"/>
      </w:divBdr>
    </w:div>
    <w:div w:id="1157460281">
      <w:bodyDiv w:val="1"/>
      <w:marLeft w:val="0"/>
      <w:marRight w:val="0"/>
      <w:marTop w:val="0"/>
      <w:marBottom w:val="0"/>
      <w:divBdr>
        <w:top w:val="none" w:sz="0" w:space="0" w:color="auto"/>
        <w:left w:val="none" w:sz="0" w:space="0" w:color="auto"/>
        <w:bottom w:val="none" w:sz="0" w:space="0" w:color="auto"/>
        <w:right w:val="none" w:sz="0" w:space="0" w:color="auto"/>
      </w:divBdr>
    </w:div>
    <w:div w:id="1159803820">
      <w:bodyDiv w:val="1"/>
      <w:marLeft w:val="0"/>
      <w:marRight w:val="0"/>
      <w:marTop w:val="0"/>
      <w:marBottom w:val="0"/>
      <w:divBdr>
        <w:top w:val="none" w:sz="0" w:space="0" w:color="auto"/>
        <w:left w:val="none" w:sz="0" w:space="0" w:color="auto"/>
        <w:bottom w:val="none" w:sz="0" w:space="0" w:color="auto"/>
        <w:right w:val="none" w:sz="0" w:space="0" w:color="auto"/>
      </w:divBdr>
    </w:div>
    <w:div w:id="1161115453">
      <w:bodyDiv w:val="1"/>
      <w:marLeft w:val="0"/>
      <w:marRight w:val="0"/>
      <w:marTop w:val="0"/>
      <w:marBottom w:val="0"/>
      <w:divBdr>
        <w:top w:val="none" w:sz="0" w:space="0" w:color="auto"/>
        <w:left w:val="none" w:sz="0" w:space="0" w:color="auto"/>
        <w:bottom w:val="none" w:sz="0" w:space="0" w:color="auto"/>
        <w:right w:val="none" w:sz="0" w:space="0" w:color="auto"/>
      </w:divBdr>
    </w:div>
    <w:div w:id="1164474020">
      <w:bodyDiv w:val="1"/>
      <w:marLeft w:val="0"/>
      <w:marRight w:val="0"/>
      <w:marTop w:val="0"/>
      <w:marBottom w:val="0"/>
      <w:divBdr>
        <w:top w:val="none" w:sz="0" w:space="0" w:color="auto"/>
        <w:left w:val="none" w:sz="0" w:space="0" w:color="auto"/>
        <w:bottom w:val="none" w:sz="0" w:space="0" w:color="auto"/>
        <w:right w:val="none" w:sz="0" w:space="0" w:color="auto"/>
      </w:divBdr>
    </w:div>
    <w:div w:id="1165130251">
      <w:bodyDiv w:val="1"/>
      <w:marLeft w:val="0"/>
      <w:marRight w:val="0"/>
      <w:marTop w:val="0"/>
      <w:marBottom w:val="0"/>
      <w:divBdr>
        <w:top w:val="none" w:sz="0" w:space="0" w:color="auto"/>
        <w:left w:val="none" w:sz="0" w:space="0" w:color="auto"/>
        <w:bottom w:val="none" w:sz="0" w:space="0" w:color="auto"/>
        <w:right w:val="none" w:sz="0" w:space="0" w:color="auto"/>
      </w:divBdr>
    </w:div>
    <w:div w:id="1171483623">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87210556">
      <w:bodyDiv w:val="1"/>
      <w:marLeft w:val="0"/>
      <w:marRight w:val="0"/>
      <w:marTop w:val="0"/>
      <w:marBottom w:val="0"/>
      <w:divBdr>
        <w:top w:val="none" w:sz="0" w:space="0" w:color="auto"/>
        <w:left w:val="none" w:sz="0" w:space="0" w:color="auto"/>
        <w:bottom w:val="none" w:sz="0" w:space="0" w:color="auto"/>
        <w:right w:val="none" w:sz="0" w:space="0" w:color="auto"/>
      </w:divBdr>
    </w:div>
    <w:div w:id="1190794611">
      <w:bodyDiv w:val="1"/>
      <w:marLeft w:val="0"/>
      <w:marRight w:val="0"/>
      <w:marTop w:val="0"/>
      <w:marBottom w:val="0"/>
      <w:divBdr>
        <w:top w:val="none" w:sz="0" w:space="0" w:color="auto"/>
        <w:left w:val="none" w:sz="0" w:space="0" w:color="auto"/>
        <w:bottom w:val="none" w:sz="0" w:space="0" w:color="auto"/>
        <w:right w:val="none" w:sz="0" w:space="0" w:color="auto"/>
      </w:divBdr>
    </w:div>
    <w:div w:id="1191187957">
      <w:bodyDiv w:val="1"/>
      <w:marLeft w:val="0"/>
      <w:marRight w:val="0"/>
      <w:marTop w:val="0"/>
      <w:marBottom w:val="0"/>
      <w:divBdr>
        <w:top w:val="none" w:sz="0" w:space="0" w:color="auto"/>
        <w:left w:val="none" w:sz="0" w:space="0" w:color="auto"/>
        <w:bottom w:val="none" w:sz="0" w:space="0" w:color="auto"/>
        <w:right w:val="none" w:sz="0" w:space="0" w:color="auto"/>
      </w:divBdr>
    </w:div>
    <w:div w:id="1195003516">
      <w:bodyDiv w:val="1"/>
      <w:marLeft w:val="0"/>
      <w:marRight w:val="0"/>
      <w:marTop w:val="0"/>
      <w:marBottom w:val="0"/>
      <w:divBdr>
        <w:top w:val="none" w:sz="0" w:space="0" w:color="auto"/>
        <w:left w:val="none" w:sz="0" w:space="0" w:color="auto"/>
        <w:bottom w:val="none" w:sz="0" w:space="0" w:color="auto"/>
        <w:right w:val="none" w:sz="0" w:space="0" w:color="auto"/>
      </w:divBdr>
    </w:div>
    <w:div w:id="1203979858">
      <w:bodyDiv w:val="1"/>
      <w:marLeft w:val="0"/>
      <w:marRight w:val="0"/>
      <w:marTop w:val="0"/>
      <w:marBottom w:val="0"/>
      <w:divBdr>
        <w:top w:val="none" w:sz="0" w:space="0" w:color="auto"/>
        <w:left w:val="none" w:sz="0" w:space="0" w:color="auto"/>
        <w:bottom w:val="none" w:sz="0" w:space="0" w:color="auto"/>
        <w:right w:val="none" w:sz="0" w:space="0" w:color="auto"/>
      </w:divBdr>
    </w:div>
    <w:div w:id="1205874766">
      <w:bodyDiv w:val="1"/>
      <w:marLeft w:val="0"/>
      <w:marRight w:val="0"/>
      <w:marTop w:val="0"/>
      <w:marBottom w:val="0"/>
      <w:divBdr>
        <w:top w:val="none" w:sz="0" w:space="0" w:color="auto"/>
        <w:left w:val="none" w:sz="0" w:space="0" w:color="auto"/>
        <w:bottom w:val="none" w:sz="0" w:space="0" w:color="auto"/>
        <w:right w:val="none" w:sz="0" w:space="0" w:color="auto"/>
      </w:divBdr>
    </w:div>
    <w:div w:id="1209874456">
      <w:bodyDiv w:val="1"/>
      <w:marLeft w:val="0"/>
      <w:marRight w:val="0"/>
      <w:marTop w:val="0"/>
      <w:marBottom w:val="0"/>
      <w:divBdr>
        <w:top w:val="none" w:sz="0" w:space="0" w:color="auto"/>
        <w:left w:val="none" w:sz="0" w:space="0" w:color="auto"/>
        <w:bottom w:val="none" w:sz="0" w:space="0" w:color="auto"/>
        <w:right w:val="none" w:sz="0" w:space="0" w:color="auto"/>
      </w:divBdr>
    </w:div>
    <w:div w:id="1224871244">
      <w:bodyDiv w:val="1"/>
      <w:marLeft w:val="0"/>
      <w:marRight w:val="0"/>
      <w:marTop w:val="0"/>
      <w:marBottom w:val="0"/>
      <w:divBdr>
        <w:top w:val="none" w:sz="0" w:space="0" w:color="auto"/>
        <w:left w:val="none" w:sz="0" w:space="0" w:color="auto"/>
        <w:bottom w:val="none" w:sz="0" w:space="0" w:color="auto"/>
        <w:right w:val="none" w:sz="0" w:space="0" w:color="auto"/>
      </w:divBdr>
    </w:div>
    <w:div w:id="1228105520">
      <w:bodyDiv w:val="1"/>
      <w:marLeft w:val="0"/>
      <w:marRight w:val="0"/>
      <w:marTop w:val="0"/>
      <w:marBottom w:val="0"/>
      <w:divBdr>
        <w:top w:val="none" w:sz="0" w:space="0" w:color="auto"/>
        <w:left w:val="none" w:sz="0" w:space="0" w:color="auto"/>
        <w:bottom w:val="none" w:sz="0" w:space="0" w:color="auto"/>
        <w:right w:val="none" w:sz="0" w:space="0" w:color="auto"/>
      </w:divBdr>
    </w:div>
    <w:div w:id="1234779962">
      <w:bodyDiv w:val="1"/>
      <w:marLeft w:val="0"/>
      <w:marRight w:val="0"/>
      <w:marTop w:val="0"/>
      <w:marBottom w:val="0"/>
      <w:divBdr>
        <w:top w:val="none" w:sz="0" w:space="0" w:color="auto"/>
        <w:left w:val="none" w:sz="0" w:space="0" w:color="auto"/>
        <w:bottom w:val="none" w:sz="0" w:space="0" w:color="auto"/>
        <w:right w:val="none" w:sz="0" w:space="0" w:color="auto"/>
      </w:divBdr>
    </w:div>
    <w:div w:id="1237010900">
      <w:bodyDiv w:val="1"/>
      <w:marLeft w:val="0"/>
      <w:marRight w:val="0"/>
      <w:marTop w:val="0"/>
      <w:marBottom w:val="0"/>
      <w:divBdr>
        <w:top w:val="none" w:sz="0" w:space="0" w:color="auto"/>
        <w:left w:val="none" w:sz="0" w:space="0" w:color="auto"/>
        <w:bottom w:val="none" w:sz="0" w:space="0" w:color="auto"/>
        <w:right w:val="none" w:sz="0" w:space="0" w:color="auto"/>
      </w:divBdr>
    </w:div>
    <w:div w:id="1237590806">
      <w:bodyDiv w:val="1"/>
      <w:marLeft w:val="0"/>
      <w:marRight w:val="0"/>
      <w:marTop w:val="0"/>
      <w:marBottom w:val="0"/>
      <w:divBdr>
        <w:top w:val="none" w:sz="0" w:space="0" w:color="auto"/>
        <w:left w:val="none" w:sz="0" w:space="0" w:color="auto"/>
        <w:bottom w:val="none" w:sz="0" w:space="0" w:color="auto"/>
        <w:right w:val="none" w:sz="0" w:space="0" w:color="auto"/>
      </w:divBdr>
    </w:div>
    <w:div w:id="1238980793">
      <w:bodyDiv w:val="1"/>
      <w:marLeft w:val="0"/>
      <w:marRight w:val="0"/>
      <w:marTop w:val="0"/>
      <w:marBottom w:val="0"/>
      <w:divBdr>
        <w:top w:val="none" w:sz="0" w:space="0" w:color="auto"/>
        <w:left w:val="none" w:sz="0" w:space="0" w:color="auto"/>
        <w:bottom w:val="none" w:sz="0" w:space="0" w:color="auto"/>
        <w:right w:val="none" w:sz="0" w:space="0" w:color="auto"/>
      </w:divBdr>
    </w:div>
    <w:div w:id="1241327492">
      <w:bodyDiv w:val="1"/>
      <w:marLeft w:val="0"/>
      <w:marRight w:val="0"/>
      <w:marTop w:val="0"/>
      <w:marBottom w:val="0"/>
      <w:divBdr>
        <w:top w:val="none" w:sz="0" w:space="0" w:color="auto"/>
        <w:left w:val="none" w:sz="0" w:space="0" w:color="auto"/>
        <w:bottom w:val="none" w:sz="0" w:space="0" w:color="auto"/>
        <w:right w:val="none" w:sz="0" w:space="0" w:color="auto"/>
      </w:divBdr>
    </w:div>
    <w:div w:id="1250114640">
      <w:bodyDiv w:val="1"/>
      <w:marLeft w:val="0"/>
      <w:marRight w:val="0"/>
      <w:marTop w:val="0"/>
      <w:marBottom w:val="0"/>
      <w:divBdr>
        <w:top w:val="none" w:sz="0" w:space="0" w:color="auto"/>
        <w:left w:val="none" w:sz="0" w:space="0" w:color="auto"/>
        <w:bottom w:val="none" w:sz="0" w:space="0" w:color="auto"/>
        <w:right w:val="none" w:sz="0" w:space="0" w:color="auto"/>
      </w:divBdr>
    </w:div>
    <w:div w:id="1278759714">
      <w:bodyDiv w:val="1"/>
      <w:marLeft w:val="0"/>
      <w:marRight w:val="0"/>
      <w:marTop w:val="0"/>
      <w:marBottom w:val="0"/>
      <w:divBdr>
        <w:top w:val="none" w:sz="0" w:space="0" w:color="auto"/>
        <w:left w:val="none" w:sz="0" w:space="0" w:color="auto"/>
        <w:bottom w:val="none" w:sz="0" w:space="0" w:color="auto"/>
        <w:right w:val="none" w:sz="0" w:space="0" w:color="auto"/>
      </w:divBdr>
    </w:div>
    <w:div w:id="1284075159">
      <w:bodyDiv w:val="1"/>
      <w:marLeft w:val="0"/>
      <w:marRight w:val="0"/>
      <w:marTop w:val="0"/>
      <w:marBottom w:val="0"/>
      <w:divBdr>
        <w:top w:val="none" w:sz="0" w:space="0" w:color="auto"/>
        <w:left w:val="none" w:sz="0" w:space="0" w:color="auto"/>
        <w:bottom w:val="none" w:sz="0" w:space="0" w:color="auto"/>
        <w:right w:val="none" w:sz="0" w:space="0" w:color="auto"/>
      </w:divBdr>
    </w:div>
    <w:div w:id="1290167207">
      <w:bodyDiv w:val="1"/>
      <w:marLeft w:val="0"/>
      <w:marRight w:val="0"/>
      <w:marTop w:val="0"/>
      <w:marBottom w:val="0"/>
      <w:divBdr>
        <w:top w:val="none" w:sz="0" w:space="0" w:color="auto"/>
        <w:left w:val="none" w:sz="0" w:space="0" w:color="auto"/>
        <w:bottom w:val="none" w:sz="0" w:space="0" w:color="auto"/>
        <w:right w:val="none" w:sz="0" w:space="0" w:color="auto"/>
      </w:divBdr>
    </w:div>
    <w:div w:id="1291399862">
      <w:bodyDiv w:val="1"/>
      <w:marLeft w:val="0"/>
      <w:marRight w:val="0"/>
      <w:marTop w:val="0"/>
      <w:marBottom w:val="0"/>
      <w:divBdr>
        <w:top w:val="none" w:sz="0" w:space="0" w:color="auto"/>
        <w:left w:val="none" w:sz="0" w:space="0" w:color="auto"/>
        <w:bottom w:val="none" w:sz="0" w:space="0" w:color="auto"/>
        <w:right w:val="none" w:sz="0" w:space="0" w:color="auto"/>
      </w:divBdr>
    </w:div>
    <w:div w:id="1296134024">
      <w:bodyDiv w:val="1"/>
      <w:marLeft w:val="0"/>
      <w:marRight w:val="0"/>
      <w:marTop w:val="0"/>
      <w:marBottom w:val="0"/>
      <w:divBdr>
        <w:top w:val="none" w:sz="0" w:space="0" w:color="auto"/>
        <w:left w:val="none" w:sz="0" w:space="0" w:color="auto"/>
        <w:bottom w:val="none" w:sz="0" w:space="0" w:color="auto"/>
        <w:right w:val="none" w:sz="0" w:space="0" w:color="auto"/>
      </w:divBdr>
    </w:div>
    <w:div w:id="1311642286">
      <w:bodyDiv w:val="1"/>
      <w:marLeft w:val="0"/>
      <w:marRight w:val="0"/>
      <w:marTop w:val="0"/>
      <w:marBottom w:val="0"/>
      <w:divBdr>
        <w:top w:val="none" w:sz="0" w:space="0" w:color="auto"/>
        <w:left w:val="none" w:sz="0" w:space="0" w:color="auto"/>
        <w:bottom w:val="none" w:sz="0" w:space="0" w:color="auto"/>
        <w:right w:val="none" w:sz="0" w:space="0" w:color="auto"/>
      </w:divBdr>
    </w:div>
    <w:div w:id="1316714621">
      <w:bodyDiv w:val="1"/>
      <w:marLeft w:val="0"/>
      <w:marRight w:val="0"/>
      <w:marTop w:val="0"/>
      <w:marBottom w:val="0"/>
      <w:divBdr>
        <w:top w:val="none" w:sz="0" w:space="0" w:color="auto"/>
        <w:left w:val="none" w:sz="0" w:space="0" w:color="auto"/>
        <w:bottom w:val="none" w:sz="0" w:space="0" w:color="auto"/>
        <w:right w:val="none" w:sz="0" w:space="0" w:color="auto"/>
      </w:divBdr>
    </w:div>
    <w:div w:id="1340153617">
      <w:bodyDiv w:val="1"/>
      <w:marLeft w:val="0"/>
      <w:marRight w:val="0"/>
      <w:marTop w:val="0"/>
      <w:marBottom w:val="0"/>
      <w:divBdr>
        <w:top w:val="none" w:sz="0" w:space="0" w:color="auto"/>
        <w:left w:val="none" w:sz="0" w:space="0" w:color="auto"/>
        <w:bottom w:val="none" w:sz="0" w:space="0" w:color="auto"/>
        <w:right w:val="none" w:sz="0" w:space="0" w:color="auto"/>
      </w:divBdr>
    </w:div>
    <w:div w:id="1355424492">
      <w:bodyDiv w:val="1"/>
      <w:marLeft w:val="0"/>
      <w:marRight w:val="0"/>
      <w:marTop w:val="0"/>
      <w:marBottom w:val="0"/>
      <w:divBdr>
        <w:top w:val="none" w:sz="0" w:space="0" w:color="auto"/>
        <w:left w:val="none" w:sz="0" w:space="0" w:color="auto"/>
        <w:bottom w:val="none" w:sz="0" w:space="0" w:color="auto"/>
        <w:right w:val="none" w:sz="0" w:space="0" w:color="auto"/>
      </w:divBdr>
    </w:div>
    <w:div w:id="1361124425">
      <w:bodyDiv w:val="1"/>
      <w:marLeft w:val="0"/>
      <w:marRight w:val="0"/>
      <w:marTop w:val="0"/>
      <w:marBottom w:val="0"/>
      <w:divBdr>
        <w:top w:val="none" w:sz="0" w:space="0" w:color="auto"/>
        <w:left w:val="none" w:sz="0" w:space="0" w:color="auto"/>
        <w:bottom w:val="none" w:sz="0" w:space="0" w:color="auto"/>
        <w:right w:val="none" w:sz="0" w:space="0" w:color="auto"/>
      </w:divBdr>
    </w:div>
    <w:div w:id="1361324036">
      <w:bodyDiv w:val="1"/>
      <w:marLeft w:val="0"/>
      <w:marRight w:val="0"/>
      <w:marTop w:val="0"/>
      <w:marBottom w:val="0"/>
      <w:divBdr>
        <w:top w:val="none" w:sz="0" w:space="0" w:color="auto"/>
        <w:left w:val="none" w:sz="0" w:space="0" w:color="auto"/>
        <w:bottom w:val="none" w:sz="0" w:space="0" w:color="auto"/>
        <w:right w:val="none" w:sz="0" w:space="0" w:color="auto"/>
      </w:divBdr>
    </w:div>
    <w:div w:id="1361852731">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69524914">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2575727">
      <w:bodyDiv w:val="1"/>
      <w:marLeft w:val="0"/>
      <w:marRight w:val="0"/>
      <w:marTop w:val="0"/>
      <w:marBottom w:val="0"/>
      <w:divBdr>
        <w:top w:val="none" w:sz="0" w:space="0" w:color="auto"/>
        <w:left w:val="none" w:sz="0" w:space="0" w:color="auto"/>
        <w:bottom w:val="none" w:sz="0" w:space="0" w:color="auto"/>
        <w:right w:val="none" w:sz="0" w:space="0" w:color="auto"/>
      </w:divBdr>
    </w:div>
    <w:div w:id="1394036512">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19323275">
      <w:bodyDiv w:val="1"/>
      <w:marLeft w:val="0"/>
      <w:marRight w:val="0"/>
      <w:marTop w:val="0"/>
      <w:marBottom w:val="0"/>
      <w:divBdr>
        <w:top w:val="none" w:sz="0" w:space="0" w:color="auto"/>
        <w:left w:val="none" w:sz="0" w:space="0" w:color="auto"/>
        <w:bottom w:val="none" w:sz="0" w:space="0" w:color="auto"/>
        <w:right w:val="none" w:sz="0" w:space="0" w:color="auto"/>
      </w:divBdr>
    </w:div>
    <w:div w:id="1430271175">
      <w:bodyDiv w:val="1"/>
      <w:marLeft w:val="0"/>
      <w:marRight w:val="0"/>
      <w:marTop w:val="0"/>
      <w:marBottom w:val="0"/>
      <w:divBdr>
        <w:top w:val="none" w:sz="0" w:space="0" w:color="auto"/>
        <w:left w:val="none" w:sz="0" w:space="0" w:color="auto"/>
        <w:bottom w:val="none" w:sz="0" w:space="0" w:color="auto"/>
        <w:right w:val="none" w:sz="0" w:space="0" w:color="auto"/>
      </w:divBdr>
    </w:div>
    <w:div w:id="1432437631">
      <w:bodyDiv w:val="1"/>
      <w:marLeft w:val="0"/>
      <w:marRight w:val="0"/>
      <w:marTop w:val="0"/>
      <w:marBottom w:val="0"/>
      <w:divBdr>
        <w:top w:val="none" w:sz="0" w:space="0" w:color="auto"/>
        <w:left w:val="none" w:sz="0" w:space="0" w:color="auto"/>
        <w:bottom w:val="none" w:sz="0" w:space="0" w:color="auto"/>
        <w:right w:val="none" w:sz="0" w:space="0" w:color="auto"/>
      </w:divBdr>
    </w:div>
    <w:div w:id="1432891393">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48350770">
      <w:bodyDiv w:val="1"/>
      <w:marLeft w:val="0"/>
      <w:marRight w:val="0"/>
      <w:marTop w:val="0"/>
      <w:marBottom w:val="0"/>
      <w:divBdr>
        <w:top w:val="none" w:sz="0" w:space="0" w:color="auto"/>
        <w:left w:val="none" w:sz="0" w:space="0" w:color="auto"/>
        <w:bottom w:val="none" w:sz="0" w:space="0" w:color="auto"/>
        <w:right w:val="none" w:sz="0" w:space="0" w:color="auto"/>
      </w:divBdr>
    </w:div>
    <w:div w:id="1455904422">
      <w:bodyDiv w:val="1"/>
      <w:marLeft w:val="0"/>
      <w:marRight w:val="0"/>
      <w:marTop w:val="0"/>
      <w:marBottom w:val="0"/>
      <w:divBdr>
        <w:top w:val="none" w:sz="0" w:space="0" w:color="auto"/>
        <w:left w:val="none" w:sz="0" w:space="0" w:color="auto"/>
        <w:bottom w:val="none" w:sz="0" w:space="0" w:color="auto"/>
        <w:right w:val="none" w:sz="0" w:space="0" w:color="auto"/>
      </w:divBdr>
    </w:div>
    <w:div w:id="1461799313">
      <w:bodyDiv w:val="1"/>
      <w:marLeft w:val="0"/>
      <w:marRight w:val="0"/>
      <w:marTop w:val="0"/>
      <w:marBottom w:val="0"/>
      <w:divBdr>
        <w:top w:val="none" w:sz="0" w:space="0" w:color="auto"/>
        <w:left w:val="none" w:sz="0" w:space="0" w:color="auto"/>
        <w:bottom w:val="none" w:sz="0" w:space="0" w:color="auto"/>
        <w:right w:val="none" w:sz="0" w:space="0" w:color="auto"/>
      </w:divBdr>
    </w:div>
    <w:div w:id="1463226404">
      <w:bodyDiv w:val="1"/>
      <w:marLeft w:val="0"/>
      <w:marRight w:val="0"/>
      <w:marTop w:val="0"/>
      <w:marBottom w:val="0"/>
      <w:divBdr>
        <w:top w:val="none" w:sz="0" w:space="0" w:color="auto"/>
        <w:left w:val="none" w:sz="0" w:space="0" w:color="auto"/>
        <w:bottom w:val="none" w:sz="0" w:space="0" w:color="auto"/>
        <w:right w:val="none" w:sz="0" w:space="0" w:color="auto"/>
      </w:divBdr>
    </w:div>
    <w:div w:id="1463376980">
      <w:bodyDiv w:val="1"/>
      <w:marLeft w:val="0"/>
      <w:marRight w:val="0"/>
      <w:marTop w:val="0"/>
      <w:marBottom w:val="0"/>
      <w:divBdr>
        <w:top w:val="none" w:sz="0" w:space="0" w:color="auto"/>
        <w:left w:val="none" w:sz="0" w:space="0" w:color="auto"/>
        <w:bottom w:val="none" w:sz="0" w:space="0" w:color="auto"/>
        <w:right w:val="none" w:sz="0" w:space="0" w:color="auto"/>
      </w:divBdr>
    </w:div>
    <w:div w:id="1463966030">
      <w:bodyDiv w:val="1"/>
      <w:marLeft w:val="0"/>
      <w:marRight w:val="0"/>
      <w:marTop w:val="0"/>
      <w:marBottom w:val="0"/>
      <w:divBdr>
        <w:top w:val="none" w:sz="0" w:space="0" w:color="auto"/>
        <w:left w:val="none" w:sz="0" w:space="0" w:color="auto"/>
        <w:bottom w:val="none" w:sz="0" w:space="0" w:color="auto"/>
        <w:right w:val="none" w:sz="0" w:space="0" w:color="auto"/>
      </w:divBdr>
    </w:div>
    <w:div w:id="1472216019">
      <w:bodyDiv w:val="1"/>
      <w:marLeft w:val="0"/>
      <w:marRight w:val="0"/>
      <w:marTop w:val="0"/>
      <w:marBottom w:val="0"/>
      <w:divBdr>
        <w:top w:val="none" w:sz="0" w:space="0" w:color="auto"/>
        <w:left w:val="none" w:sz="0" w:space="0" w:color="auto"/>
        <w:bottom w:val="none" w:sz="0" w:space="0" w:color="auto"/>
        <w:right w:val="none" w:sz="0" w:space="0" w:color="auto"/>
      </w:divBdr>
    </w:div>
    <w:div w:id="1476799006">
      <w:bodyDiv w:val="1"/>
      <w:marLeft w:val="0"/>
      <w:marRight w:val="0"/>
      <w:marTop w:val="0"/>
      <w:marBottom w:val="0"/>
      <w:divBdr>
        <w:top w:val="none" w:sz="0" w:space="0" w:color="auto"/>
        <w:left w:val="none" w:sz="0" w:space="0" w:color="auto"/>
        <w:bottom w:val="none" w:sz="0" w:space="0" w:color="auto"/>
        <w:right w:val="none" w:sz="0" w:space="0" w:color="auto"/>
      </w:divBdr>
    </w:div>
    <w:div w:id="1477792932">
      <w:bodyDiv w:val="1"/>
      <w:marLeft w:val="0"/>
      <w:marRight w:val="0"/>
      <w:marTop w:val="0"/>
      <w:marBottom w:val="0"/>
      <w:divBdr>
        <w:top w:val="none" w:sz="0" w:space="0" w:color="auto"/>
        <w:left w:val="none" w:sz="0" w:space="0" w:color="auto"/>
        <w:bottom w:val="none" w:sz="0" w:space="0" w:color="auto"/>
        <w:right w:val="none" w:sz="0" w:space="0" w:color="auto"/>
      </w:divBdr>
    </w:div>
    <w:div w:id="1483891653">
      <w:bodyDiv w:val="1"/>
      <w:marLeft w:val="0"/>
      <w:marRight w:val="0"/>
      <w:marTop w:val="0"/>
      <w:marBottom w:val="0"/>
      <w:divBdr>
        <w:top w:val="none" w:sz="0" w:space="0" w:color="auto"/>
        <w:left w:val="none" w:sz="0" w:space="0" w:color="auto"/>
        <w:bottom w:val="none" w:sz="0" w:space="0" w:color="auto"/>
        <w:right w:val="none" w:sz="0" w:space="0" w:color="auto"/>
      </w:divBdr>
    </w:div>
    <w:div w:id="1484852641">
      <w:bodyDiv w:val="1"/>
      <w:marLeft w:val="0"/>
      <w:marRight w:val="0"/>
      <w:marTop w:val="0"/>
      <w:marBottom w:val="0"/>
      <w:divBdr>
        <w:top w:val="none" w:sz="0" w:space="0" w:color="auto"/>
        <w:left w:val="none" w:sz="0" w:space="0" w:color="auto"/>
        <w:bottom w:val="none" w:sz="0" w:space="0" w:color="auto"/>
        <w:right w:val="none" w:sz="0" w:space="0" w:color="auto"/>
      </w:divBdr>
    </w:div>
    <w:div w:id="1489328303">
      <w:bodyDiv w:val="1"/>
      <w:marLeft w:val="0"/>
      <w:marRight w:val="0"/>
      <w:marTop w:val="0"/>
      <w:marBottom w:val="0"/>
      <w:divBdr>
        <w:top w:val="none" w:sz="0" w:space="0" w:color="auto"/>
        <w:left w:val="none" w:sz="0" w:space="0" w:color="auto"/>
        <w:bottom w:val="none" w:sz="0" w:space="0" w:color="auto"/>
        <w:right w:val="none" w:sz="0" w:space="0" w:color="auto"/>
      </w:divBdr>
    </w:div>
    <w:div w:id="1503469794">
      <w:bodyDiv w:val="1"/>
      <w:marLeft w:val="0"/>
      <w:marRight w:val="0"/>
      <w:marTop w:val="0"/>
      <w:marBottom w:val="0"/>
      <w:divBdr>
        <w:top w:val="none" w:sz="0" w:space="0" w:color="auto"/>
        <w:left w:val="none" w:sz="0" w:space="0" w:color="auto"/>
        <w:bottom w:val="none" w:sz="0" w:space="0" w:color="auto"/>
        <w:right w:val="none" w:sz="0" w:space="0" w:color="auto"/>
      </w:divBdr>
    </w:div>
    <w:div w:id="1509830716">
      <w:bodyDiv w:val="1"/>
      <w:marLeft w:val="0"/>
      <w:marRight w:val="0"/>
      <w:marTop w:val="0"/>
      <w:marBottom w:val="0"/>
      <w:divBdr>
        <w:top w:val="none" w:sz="0" w:space="0" w:color="auto"/>
        <w:left w:val="none" w:sz="0" w:space="0" w:color="auto"/>
        <w:bottom w:val="none" w:sz="0" w:space="0" w:color="auto"/>
        <w:right w:val="none" w:sz="0" w:space="0" w:color="auto"/>
      </w:divBdr>
    </w:div>
    <w:div w:id="1514995873">
      <w:bodyDiv w:val="1"/>
      <w:marLeft w:val="0"/>
      <w:marRight w:val="0"/>
      <w:marTop w:val="0"/>
      <w:marBottom w:val="0"/>
      <w:divBdr>
        <w:top w:val="none" w:sz="0" w:space="0" w:color="auto"/>
        <w:left w:val="none" w:sz="0" w:space="0" w:color="auto"/>
        <w:bottom w:val="none" w:sz="0" w:space="0" w:color="auto"/>
        <w:right w:val="none" w:sz="0" w:space="0" w:color="auto"/>
      </w:divBdr>
    </w:div>
    <w:div w:id="1515727447">
      <w:bodyDiv w:val="1"/>
      <w:marLeft w:val="0"/>
      <w:marRight w:val="0"/>
      <w:marTop w:val="0"/>
      <w:marBottom w:val="0"/>
      <w:divBdr>
        <w:top w:val="none" w:sz="0" w:space="0" w:color="auto"/>
        <w:left w:val="none" w:sz="0" w:space="0" w:color="auto"/>
        <w:bottom w:val="none" w:sz="0" w:space="0" w:color="auto"/>
        <w:right w:val="none" w:sz="0" w:space="0" w:color="auto"/>
      </w:divBdr>
    </w:div>
    <w:div w:id="1517309963">
      <w:bodyDiv w:val="1"/>
      <w:marLeft w:val="0"/>
      <w:marRight w:val="0"/>
      <w:marTop w:val="0"/>
      <w:marBottom w:val="0"/>
      <w:divBdr>
        <w:top w:val="none" w:sz="0" w:space="0" w:color="auto"/>
        <w:left w:val="none" w:sz="0" w:space="0" w:color="auto"/>
        <w:bottom w:val="none" w:sz="0" w:space="0" w:color="auto"/>
        <w:right w:val="none" w:sz="0" w:space="0" w:color="auto"/>
      </w:divBdr>
    </w:div>
    <w:div w:id="1523320829">
      <w:bodyDiv w:val="1"/>
      <w:marLeft w:val="0"/>
      <w:marRight w:val="0"/>
      <w:marTop w:val="0"/>
      <w:marBottom w:val="0"/>
      <w:divBdr>
        <w:top w:val="none" w:sz="0" w:space="0" w:color="auto"/>
        <w:left w:val="none" w:sz="0" w:space="0" w:color="auto"/>
        <w:bottom w:val="none" w:sz="0" w:space="0" w:color="auto"/>
        <w:right w:val="none" w:sz="0" w:space="0" w:color="auto"/>
      </w:divBdr>
    </w:div>
    <w:div w:id="1548030628">
      <w:bodyDiv w:val="1"/>
      <w:marLeft w:val="0"/>
      <w:marRight w:val="0"/>
      <w:marTop w:val="0"/>
      <w:marBottom w:val="0"/>
      <w:divBdr>
        <w:top w:val="none" w:sz="0" w:space="0" w:color="auto"/>
        <w:left w:val="none" w:sz="0" w:space="0" w:color="auto"/>
        <w:bottom w:val="none" w:sz="0" w:space="0" w:color="auto"/>
        <w:right w:val="none" w:sz="0" w:space="0" w:color="auto"/>
      </w:divBdr>
    </w:div>
    <w:div w:id="1560091690">
      <w:bodyDiv w:val="1"/>
      <w:marLeft w:val="0"/>
      <w:marRight w:val="0"/>
      <w:marTop w:val="0"/>
      <w:marBottom w:val="0"/>
      <w:divBdr>
        <w:top w:val="none" w:sz="0" w:space="0" w:color="auto"/>
        <w:left w:val="none" w:sz="0" w:space="0" w:color="auto"/>
        <w:bottom w:val="none" w:sz="0" w:space="0" w:color="auto"/>
        <w:right w:val="none" w:sz="0" w:space="0" w:color="auto"/>
      </w:divBdr>
    </w:div>
    <w:div w:id="1565793089">
      <w:bodyDiv w:val="1"/>
      <w:marLeft w:val="0"/>
      <w:marRight w:val="0"/>
      <w:marTop w:val="0"/>
      <w:marBottom w:val="0"/>
      <w:divBdr>
        <w:top w:val="none" w:sz="0" w:space="0" w:color="auto"/>
        <w:left w:val="none" w:sz="0" w:space="0" w:color="auto"/>
        <w:bottom w:val="none" w:sz="0" w:space="0" w:color="auto"/>
        <w:right w:val="none" w:sz="0" w:space="0" w:color="auto"/>
      </w:divBdr>
    </w:div>
    <w:div w:id="1569610644">
      <w:bodyDiv w:val="1"/>
      <w:marLeft w:val="0"/>
      <w:marRight w:val="0"/>
      <w:marTop w:val="0"/>
      <w:marBottom w:val="0"/>
      <w:divBdr>
        <w:top w:val="none" w:sz="0" w:space="0" w:color="auto"/>
        <w:left w:val="none" w:sz="0" w:space="0" w:color="auto"/>
        <w:bottom w:val="none" w:sz="0" w:space="0" w:color="auto"/>
        <w:right w:val="none" w:sz="0" w:space="0" w:color="auto"/>
      </w:divBdr>
    </w:div>
    <w:div w:id="1575045557">
      <w:bodyDiv w:val="1"/>
      <w:marLeft w:val="0"/>
      <w:marRight w:val="0"/>
      <w:marTop w:val="0"/>
      <w:marBottom w:val="0"/>
      <w:divBdr>
        <w:top w:val="none" w:sz="0" w:space="0" w:color="auto"/>
        <w:left w:val="none" w:sz="0" w:space="0" w:color="auto"/>
        <w:bottom w:val="none" w:sz="0" w:space="0" w:color="auto"/>
        <w:right w:val="none" w:sz="0" w:space="0" w:color="auto"/>
      </w:divBdr>
    </w:div>
    <w:div w:id="1576817385">
      <w:bodyDiv w:val="1"/>
      <w:marLeft w:val="0"/>
      <w:marRight w:val="0"/>
      <w:marTop w:val="0"/>
      <w:marBottom w:val="0"/>
      <w:divBdr>
        <w:top w:val="none" w:sz="0" w:space="0" w:color="auto"/>
        <w:left w:val="none" w:sz="0" w:space="0" w:color="auto"/>
        <w:bottom w:val="none" w:sz="0" w:space="0" w:color="auto"/>
        <w:right w:val="none" w:sz="0" w:space="0" w:color="auto"/>
      </w:divBdr>
    </w:div>
    <w:div w:id="1577326244">
      <w:bodyDiv w:val="1"/>
      <w:marLeft w:val="0"/>
      <w:marRight w:val="0"/>
      <w:marTop w:val="0"/>
      <w:marBottom w:val="0"/>
      <w:divBdr>
        <w:top w:val="none" w:sz="0" w:space="0" w:color="auto"/>
        <w:left w:val="none" w:sz="0" w:space="0" w:color="auto"/>
        <w:bottom w:val="none" w:sz="0" w:space="0" w:color="auto"/>
        <w:right w:val="none" w:sz="0" w:space="0" w:color="auto"/>
      </w:divBdr>
    </w:div>
    <w:div w:id="1577934178">
      <w:bodyDiv w:val="1"/>
      <w:marLeft w:val="0"/>
      <w:marRight w:val="0"/>
      <w:marTop w:val="0"/>
      <w:marBottom w:val="0"/>
      <w:divBdr>
        <w:top w:val="none" w:sz="0" w:space="0" w:color="auto"/>
        <w:left w:val="none" w:sz="0" w:space="0" w:color="auto"/>
        <w:bottom w:val="none" w:sz="0" w:space="0" w:color="auto"/>
        <w:right w:val="none" w:sz="0" w:space="0" w:color="auto"/>
      </w:divBdr>
    </w:div>
    <w:div w:id="1583300496">
      <w:bodyDiv w:val="1"/>
      <w:marLeft w:val="0"/>
      <w:marRight w:val="0"/>
      <w:marTop w:val="0"/>
      <w:marBottom w:val="0"/>
      <w:divBdr>
        <w:top w:val="none" w:sz="0" w:space="0" w:color="auto"/>
        <w:left w:val="none" w:sz="0" w:space="0" w:color="auto"/>
        <w:bottom w:val="none" w:sz="0" w:space="0" w:color="auto"/>
        <w:right w:val="none" w:sz="0" w:space="0" w:color="auto"/>
      </w:divBdr>
    </w:div>
    <w:div w:id="1595437577">
      <w:bodyDiv w:val="1"/>
      <w:marLeft w:val="0"/>
      <w:marRight w:val="0"/>
      <w:marTop w:val="0"/>
      <w:marBottom w:val="0"/>
      <w:divBdr>
        <w:top w:val="none" w:sz="0" w:space="0" w:color="auto"/>
        <w:left w:val="none" w:sz="0" w:space="0" w:color="auto"/>
        <w:bottom w:val="none" w:sz="0" w:space="0" w:color="auto"/>
        <w:right w:val="none" w:sz="0" w:space="0" w:color="auto"/>
      </w:divBdr>
    </w:div>
    <w:div w:id="1595552973">
      <w:bodyDiv w:val="1"/>
      <w:marLeft w:val="0"/>
      <w:marRight w:val="0"/>
      <w:marTop w:val="0"/>
      <w:marBottom w:val="0"/>
      <w:divBdr>
        <w:top w:val="none" w:sz="0" w:space="0" w:color="auto"/>
        <w:left w:val="none" w:sz="0" w:space="0" w:color="auto"/>
        <w:bottom w:val="none" w:sz="0" w:space="0" w:color="auto"/>
        <w:right w:val="none" w:sz="0" w:space="0" w:color="auto"/>
      </w:divBdr>
    </w:div>
    <w:div w:id="1598247289">
      <w:bodyDiv w:val="1"/>
      <w:marLeft w:val="0"/>
      <w:marRight w:val="0"/>
      <w:marTop w:val="0"/>
      <w:marBottom w:val="0"/>
      <w:divBdr>
        <w:top w:val="none" w:sz="0" w:space="0" w:color="auto"/>
        <w:left w:val="none" w:sz="0" w:space="0" w:color="auto"/>
        <w:bottom w:val="none" w:sz="0" w:space="0" w:color="auto"/>
        <w:right w:val="none" w:sz="0" w:space="0" w:color="auto"/>
      </w:divBdr>
    </w:div>
    <w:div w:id="1610972158">
      <w:bodyDiv w:val="1"/>
      <w:marLeft w:val="0"/>
      <w:marRight w:val="0"/>
      <w:marTop w:val="0"/>
      <w:marBottom w:val="0"/>
      <w:divBdr>
        <w:top w:val="none" w:sz="0" w:space="0" w:color="auto"/>
        <w:left w:val="none" w:sz="0" w:space="0" w:color="auto"/>
        <w:bottom w:val="none" w:sz="0" w:space="0" w:color="auto"/>
        <w:right w:val="none" w:sz="0" w:space="0" w:color="auto"/>
      </w:divBdr>
    </w:div>
    <w:div w:id="1616323641">
      <w:bodyDiv w:val="1"/>
      <w:marLeft w:val="0"/>
      <w:marRight w:val="0"/>
      <w:marTop w:val="0"/>
      <w:marBottom w:val="0"/>
      <w:divBdr>
        <w:top w:val="none" w:sz="0" w:space="0" w:color="auto"/>
        <w:left w:val="none" w:sz="0" w:space="0" w:color="auto"/>
        <w:bottom w:val="none" w:sz="0" w:space="0" w:color="auto"/>
        <w:right w:val="none" w:sz="0" w:space="0" w:color="auto"/>
      </w:divBdr>
    </w:div>
    <w:div w:id="1621841758">
      <w:bodyDiv w:val="1"/>
      <w:marLeft w:val="0"/>
      <w:marRight w:val="0"/>
      <w:marTop w:val="0"/>
      <w:marBottom w:val="0"/>
      <w:divBdr>
        <w:top w:val="none" w:sz="0" w:space="0" w:color="auto"/>
        <w:left w:val="none" w:sz="0" w:space="0" w:color="auto"/>
        <w:bottom w:val="none" w:sz="0" w:space="0" w:color="auto"/>
        <w:right w:val="none" w:sz="0" w:space="0" w:color="auto"/>
      </w:divBdr>
    </w:div>
    <w:div w:id="1622373037">
      <w:bodyDiv w:val="1"/>
      <w:marLeft w:val="0"/>
      <w:marRight w:val="0"/>
      <w:marTop w:val="0"/>
      <w:marBottom w:val="0"/>
      <w:divBdr>
        <w:top w:val="none" w:sz="0" w:space="0" w:color="auto"/>
        <w:left w:val="none" w:sz="0" w:space="0" w:color="auto"/>
        <w:bottom w:val="none" w:sz="0" w:space="0" w:color="auto"/>
        <w:right w:val="none" w:sz="0" w:space="0" w:color="auto"/>
      </w:divBdr>
    </w:div>
    <w:div w:id="1622999060">
      <w:bodyDiv w:val="1"/>
      <w:marLeft w:val="0"/>
      <w:marRight w:val="0"/>
      <w:marTop w:val="0"/>
      <w:marBottom w:val="0"/>
      <w:divBdr>
        <w:top w:val="none" w:sz="0" w:space="0" w:color="auto"/>
        <w:left w:val="none" w:sz="0" w:space="0" w:color="auto"/>
        <w:bottom w:val="none" w:sz="0" w:space="0" w:color="auto"/>
        <w:right w:val="none" w:sz="0" w:space="0" w:color="auto"/>
      </w:divBdr>
    </w:div>
    <w:div w:id="1625186961">
      <w:bodyDiv w:val="1"/>
      <w:marLeft w:val="0"/>
      <w:marRight w:val="0"/>
      <w:marTop w:val="0"/>
      <w:marBottom w:val="0"/>
      <w:divBdr>
        <w:top w:val="none" w:sz="0" w:space="0" w:color="auto"/>
        <w:left w:val="none" w:sz="0" w:space="0" w:color="auto"/>
        <w:bottom w:val="none" w:sz="0" w:space="0" w:color="auto"/>
        <w:right w:val="none" w:sz="0" w:space="0" w:color="auto"/>
      </w:divBdr>
    </w:div>
    <w:div w:id="1628899689">
      <w:bodyDiv w:val="1"/>
      <w:marLeft w:val="0"/>
      <w:marRight w:val="0"/>
      <w:marTop w:val="0"/>
      <w:marBottom w:val="0"/>
      <w:divBdr>
        <w:top w:val="none" w:sz="0" w:space="0" w:color="auto"/>
        <w:left w:val="none" w:sz="0" w:space="0" w:color="auto"/>
        <w:bottom w:val="none" w:sz="0" w:space="0" w:color="auto"/>
        <w:right w:val="none" w:sz="0" w:space="0" w:color="auto"/>
      </w:divBdr>
    </w:div>
    <w:div w:id="1630670326">
      <w:bodyDiv w:val="1"/>
      <w:marLeft w:val="0"/>
      <w:marRight w:val="0"/>
      <w:marTop w:val="0"/>
      <w:marBottom w:val="0"/>
      <w:divBdr>
        <w:top w:val="none" w:sz="0" w:space="0" w:color="auto"/>
        <w:left w:val="none" w:sz="0" w:space="0" w:color="auto"/>
        <w:bottom w:val="none" w:sz="0" w:space="0" w:color="auto"/>
        <w:right w:val="none" w:sz="0" w:space="0" w:color="auto"/>
      </w:divBdr>
    </w:div>
    <w:div w:id="1641690671">
      <w:bodyDiv w:val="1"/>
      <w:marLeft w:val="0"/>
      <w:marRight w:val="0"/>
      <w:marTop w:val="0"/>
      <w:marBottom w:val="0"/>
      <w:divBdr>
        <w:top w:val="none" w:sz="0" w:space="0" w:color="auto"/>
        <w:left w:val="none" w:sz="0" w:space="0" w:color="auto"/>
        <w:bottom w:val="none" w:sz="0" w:space="0" w:color="auto"/>
        <w:right w:val="none" w:sz="0" w:space="0" w:color="auto"/>
      </w:divBdr>
    </w:div>
    <w:div w:id="1644847941">
      <w:bodyDiv w:val="1"/>
      <w:marLeft w:val="0"/>
      <w:marRight w:val="0"/>
      <w:marTop w:val="0"/>
      <w:marBottom w:val="0"/>
      <w:divBdr>
        <w:top w:val="none" w:sz="0" w:space="0" w:color="auto"/>
        <w:left w:val="none" w:sz="0" w:space="0" w:color="auto"/>
        <w:bottom w:val="none" w:sz="0" w:space="0" w:color="auto"/>
        <w:right w:val="none" w:sz="0" w:space="0" w:color="auto"/>
      </w:divBdr>
    </w:div>
    <w:div w:id="1648778050">
      <w:bodyDiv w:val="1"/>
      <w:marLeft w:val="0"/>
      <w:marRight w:val="0"/>
      <w:marTop w:val="0"/>
      <w:marBottom w:val="0"/>
      <w:divBdr>
        <w:top w:val="none" w:sz="0" w:space="0" w:color="auto"/>
        <w:left w:val="none" w:sz="0" w:space="0" w:color="auto"/>
        <w:bottom w:val="none" w:sz="0" w:space="0" w:color="auto"/>
        <w:right w:val="none" w:sz="0" w:space="0" w:color="auto"/>
      </w:divBdr>
    </w:div>
    <w:div w:id="1657613196">
      <w:bodyDiv w:val="1"/>
      <w:marLeft w:val="0"/>
      <w:marRight w:val="0"/>
      <w:marTop w:val="0"/>
      <w:marBottom w:val="0"/>
      <w:divBdr>
        <w:top w:val="none" w:sz="0" w:space="0" w:color="auto"/>
        <w:left w:val="none" w:sz="0" w:space="0" w:color="auto"/>
        <w:bottom w:val="none" w:sz="0" w:space="0" w:color="auto"/>
        <w:right w:val="none" w:sz="0" w:space="0" w:color="auto"/>
      </w:divBdr>
    </w:div>
    <w:div w:id="1665546086">
      <w:bodyDiv w:val="1"/>
      <w:marLeft w:val="0"/>
      <w:marRight w:val="0"/>
      <w:marTop w:val="0"/>
      <w:marBottom w:val="0"/>
      <w:divBdr>
        <w:top w:val="none" w:sz="0" w:space="0" w:color="auto"/>
        <w:left w:val="none" w:sz="0" w:space="0" w:color="auto"/>
        <w:bottom w:val="none" w:sz="0" w:space="0" w:color="auto"/>
        <w:right w:val="none" w:sz="0" w:space="0" w:color="auto"/>
      </w:divBdr>
    </w:div>
    <w:div w:id="1667633002">
      <w:bodyDiv w:val="1"/>
      <w:marLeft w:val="0"/>
      <w:marRight w:val="0"/>
      <w:marTop w:val="0"/>
      <w:marBottom w:val="0"/>
      <w:divBdr>
        <w:top w:val="none" w:sz="0" w:space="0" w:color="auto"/>
        <w:left w:val="none" w:sz="0" w:space="0" w:color="auto"/>
        <w:bottom w:val="none" w:sz="0" w:space="0" w:color="auto"/>
        <w:right w:val="none" w:sz="0" w:space="0" w:color="auto"/>
      </w:divBdr>
    </w:div>
    <w:div w:id="1676958643">
      <w:bodyDiv w:val="1"/>
      <w:marLeft w:val="0"/>
      <w:marRight w:val="0"/>
      <w:marTop w:val="0"/>
      <w:marBottom w:val="0"/>
      <w:divBdr>
        <w:top w:val="none" w:sz="0" w:space="0" w:color="auto"/>
        <w:left w:val="none" w:sz="0" w:space="0" w:color="auto"/>
        <w:bottom w:val="none" w:sz="0" w:space="0" w:color="auto"/>
        <w:right w:val="none" w:sz="0" w:space="0" w:color="auto"/>
      </w:divBdr>
    </w:div>
    <w:div w:id="1677422521">
      <w:bodyDiv w:val="1"/>
      <w:marLeft w:val="0"/>
      <w:marRight w:val="0"/>
      <w:marTop w:val="0"/>
      <w:marBottom w:val="0"/>
      <w:divBdr>
        <w:top w:val="none" w:sz="0" w:space="0" w:color="auto"/>
        <w:left w:val="none" w:sz="0" w:space="0" w:color="auto"/>
        <w:bottom w:val="none" w:sz="0" w:space="0" w:color="auto"/>
        <w:right w:val="none" w:sz="0" w:space="0" w:color="auto"/>
      </w:divBdr>
    </w:div>
    <w:div w:id="1688829473">
      <w:bodyDiv w:val="1"/>
      <w:marLeft w:val="0"/>
      <w:marRight w:val="0"/>
      <w:marTop w:val="0"/>
      <w:marBottom w:val="0"/>
      <w:divBdr>
        <w:top w:val="none" w:sz="0" w:space="0" w:color="auto"/>
        <w:left w:val="none" w:sz="0" w:space="0" w:color="auto"/>
        <w:bottom w:val="none" w:sz="0" w:space="0" w:color="auto"/>
        <w:right w:val="none" w:sz="0" w:space="0" w:color="auto"/>
      </w:divBdr>
    </w:div>
    <w:div w:id="1690256797">
      <w:bodyDiv w:val="1"/>
      <w:marLeft w:val="0"/>
      <w:marRight w:val="0"/>
      <w:marTop w:val="0"/>
      <w:marBottom w:val="0"/>
      <w:divBdr>
        <w:top w:val="none" w:sz="0" w:space="0" w:color="auto"/>
        <w:left w:val="none" w:sz="0" w:space="0" w:color="auto"/>
        <w:bottom w:val="none" w:sz="0" w:space="0" w:color="auto"/>
        <w:right w:val="none" w:sz="0" w:space="0" w:color="auto"/>
      </w:divBdr>
    </w:div>
    <w:div w:id="1691907256">
      <w:bodyDiv w:val="1"/>
      <w:marLeft w:val="0"/>
      <w:marRight w:val="0"/>
      <w:marTop w:val="0"/>
      <w:marBottom w:val="0"/>
      <w:divBdr>
        <w:top w:val="none" w:sz="0" w:space="0" w:color="auto"/>
        <w:left w:val="none" w:sz="0" w:space="0" w:color="auto"/>
        <w:bottom w:val="none" w:sz="0" w:space="0" w:color="auto"/>
        <w:right w:val="none" w:sz="0" w:space="0" w:color="auto"/>
      </w:divBdr>
    </w:div>
    <w:div w:id="1699617575">
      <w:bodyDiv w:val="1"/>
      <w:marLeft w:val="0"/>
      <w:marRight w:val="0"/>
      <w:marTop w:val="0"/>
      <w:marBottom w:val="0"/>
      <w:divBdr>
        <w:top w:val="none" w:sz="0" w:space="0" w:color="auto"/>
        <w:left w:val="none" w:sz="0" w:space="0" w:color="auto"/>
        <w:bottom w:val="none" w:sz="0" w:space="0" w:color="auto"/>
        <w:right w:val="none" w:sz="0" w:space="0" w:color="auto"/>
      </w:divBdr>
    </w:div>
    <w:div w:id="1701315608">
      <w:bodyDiv w:val="1"/>
      <w:marLeft w:val="0"/>
      <w:marRight w:val="0"/>
      <w:marTop w:val="0"/>
      <w:marBottom w:val="0"/>
      <w:divBdr>
        <w:top w:val="none" w:sz="0" w:space="0" w:color="auto"/>
        <w:left w:val="none" w:sz="0" w:space="0" w:color="auto"/>
        <w:bottom w:val="none" w:sz="0" w:space="0" w:color="auto"/>
        <w:right w:val="none" w:sz="0" w:space="0" w:color="auto"/>
      </w:divBdr>
    </w:div>
    <w:div w:id="1726248813">
      <w:bodyDiv w:val="1"/>
      <w:marLeft w:val="0"/>
      <w:marRight w:val="0"/>
      <w:marTop w:val="0"/>
      <w:marBottom w:val="0"/>
      <w:divBdr>
        <w:top w:val="none" w:sz="0" w:space="0" w:color="auto"/>
        <w:left w:val="none" w:sz="0" w:space="0" w:color="auto"/>
        <w:bottom w:val="none" w:sz="0" w:space="0" w:color="auto"/>
        <w:right w:val="none" w:sz="0" w:space="0" w:color="auto"/>
      </w:divBdr>
    </w:div>
    <w:div w:id="1729114089">
      <w:bodyDiv w:val="1"/>
      <w:marLeft w:val="0"/>
      <w:marRight w:val="0"/>
      <w:marTop w:val="0"/>
      <w:marBottom w:val="0"/>
      <w:divBdr>
        <w:top w:val="none" w:sz="0" w:space="0" w:color="auto"/>
        <w:left w:val="none" w:sz="0" w:space="0" w:color="auto"/>
        <w:bottom w:val="none" w:sz="0" w:space="0" w:color="auto"/>
        <w:right w:val="none" w:sz="0" w:space="0" w:color="auto"/>
      </w:divBdr>
    </w:div>
    <w:div w:id="173200235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43482867">
      <w:bodyDiv w:val="1"/>
      <w:marLeft w:val="0"/>
      <w:marRight w:val="0"/>
      <w:marTop w:val="0"/>
      <w:marBottom w:val="0"/>
      <w:divBdr>
        <w:top w:val="none" w:sz="0" w:space="0" w:color="auto"/>
        <w:left w:val="none" w:sz="0" w:space="0" w:color="auto"/>
        <w:bottom w:val="none" w:sz="0" w:space="0" w:color="auto"/>
        <w:right w:val="none" w:sz="0" w:space="0" w:color="auto"/>
      </w:divBdr>
    </w:div>
    <w:div w:id="1743986278">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56168949">
      <w:bodyDiv w:val="1"/>
      <w:marLeft w:val="0"/>
      <w:marRight w:val="0"/>
      <w:marTop w:val="0"/>
      <w:marBottom w:val="0"/>
      <w:divBdr>
        <w:top w:val="none" w:sz="0" w:space="0" w:color="auto"/>
        <w:left w:val="none" w:sz="0" w:space="0" w:color="auto"/>
        <w:bottom w:val="none" w:sz="0" w:space="0" w:color="auto"/>
        <w:right w:val="none" w:sz="0" w:space="0" w:color="auto"/>
      </w:divBdr>
    </w:div>
    <w:div w:id="1758483450">
      <w:bodyDiv w:val="1"/>
      <w:marLeft w:val="0"/>
      <w:marRight w:val="0"/>
      <w:marTop w:val="0"/>
      <w:marBottom w:val="0"/>
      <w:divBdr>
        <w:top w:val="none" w:sz="0" w:space="0" w:color="auto"/>
        <w:left w:val="none" w:sz="0" w:space="0" w:color="auto"/>
        <w:bottom w:val="none" w:sz="0" w:space="0" w:color="auto"/>
        <w:right w:val="none" w:sz="0" w:space="0" w:color="auto"/>
      </w:divBdr>
    </w:div>
    <w:div w:id="1759213940">
      <w:bodyDiv w:val="1"/>
      <w:marLeft w:val="0"/>
      <w:marRight w:val="0"/>
      <w:marTop w:val="0"/>
      <w:marBottom w:val="0"/>
      <w:divBdr>
        <w:top w:val="none" w:sz="0" w:space="0" w:color="auto"/>
        <w:left w:val="none" w:sz="0" w:space="0" w:color="auto"/>
        <w:bottom w:val="none" w:sz="0" w:space="0" w:color="auto"/>
        <w:right w:val="none" w:sz="0" w:space="0" w:color="auto"/>
      </w:divBdr>
    </w:div>
    <w:div w:id="1770195176">
      <w:bodyDiv w:val="1"/>
      <w:marLeft w:val="0"/>
      <w:marRight w:val="0"/>
      <w:marTop w:val="0"/>
      <w:marBottom w:val="0"/>
      <w:divBdr>
        <w:top w:val="none" w:sz="0" w:space="0" w:color="auto"/>
        <w:left w:val="none" w:sz="0" w:space="0" w:color="auto"/>
        <w:bottom w:val="none" w:sz="0" w:space="0" w:color="auto"/>
        <w:right w:val="none" w:sz="0" w:space="0" w:color="auto"/>
      </w:divBdr>
    </w:div>
    <w:div w:id="1816531110">
      <w:bodyDiv w:val="1"/>
      <w:marLeft w:val="0"/>
      <w:marRight w:val="0"/>
      <w:marTop w:val="0"/>
      <w:marBottom w:val="0"/>
      <w:divBdr>
        <w:top w:val="none" w:sz="0" w:space="0" w:color="auto"/>
        <w:left w:val="none" w:sz="0" w:space="0" w:color="auto"/>
        <w:bottom w:val="none" w:sz="0" w:space="0" w:color="auto"/>
        <w:right w:val="none" w:sz="0" w:space="0" w:color="auto"/>
      </w:divBdr>
    </w:div>
    <w:div w:id="1828398187">
      <w:bodyDiv w:val="1"/>
      <w:marLeft w:val="0"/>
      <w:marRight w:val="0"/>
      <w:marTop w:val="0"/>
      <w:marBottom w:val="0"/>
      <w:divBdr>
        <w:top w:val="none" w:sz="0" w:space="0" w:color="auto"/>
        <w:left w:val="none" w:sz="0" w:space="0" w:color="auto"/>
        <w:bottom w:val="none" w:sz="0" w:space="0" w:color="auto"/>
        <w:right w:val="none" w:sz="0" w:space="0" w:color="auto"/>
      </w:divBdr>
    </w:div>
    <w:div w:id="1831485269">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674949">
      <w:bodyDiv w:val="1"/>
      <w:marLeft w:val="0"/>
      <w:marRight w:val="0"/>
      <w:marTop w:val="0"/>
      <w:marBottom w:val="0"/>
      <w:divBdr>
        <w:top w:val="none" w:sz="0" w:space="0" w:color="auto"/>
        <w:left w:val="none" w:sz="0" w:space="0" w:color="auto"/>
        <w:bottom w:val="none" w:sz="0" w:space="0" w:color="auto"/>
        <w:right w:val="none" w:sz="0" w:space="0" w:color="auto"/>
      </w:divBdr>
    </w:div>
    <w:div w:id="1852521775">
      <w:bodyDiv w:val="1"/>
      <w:marLeft w:val="0"/>
      <w:marRight w:val="0"/>
      <w:marTop w:val="0"/>
      <w:marBottom w:val="0"/>
      <w:divBdr>
        <w:top w:val="none" w:sz="0" w:space="0" w:color="auto"/>
        <w:left w:val="none" w:sz="0" w:space="0" w:color="auto"/>
        <w:bottom w:val="none" w:sz="0" w:space="0" w:color="auto"/>
        <w:right w:val="none" w:sz="0" w:space="0" w:color="auto"/>
      </w:divBdr>
    </w:div>
    <w:div w:id="1852833998">
      <w:bodyDiv w:val="1"/>
      <w:marLeft w:val="0"/>
      <w:marRight w:val="0"/>
      <w:marTop w:val="0"/>
      <w:marBottom w:val="0"/>
      <w:divBdr>
        <w:top w:val="none" w:sz="0" w:space="0" w:color="auto"/>
        <w:left w:val="none" w:sz="0" w:space="0" w:color="auto"/>
        <w:bottom w:val="none" w:sz="0" w:space="0" w:color="auto"/>
        <w:right w:val="none" w:sz="0" w:space="0" w:color="auto"/>
      </w:divBdr>
    </w:div>
    <w:div w:id="1856915835">
      <w:bodyDiv w:val="1"/>
      <w:marLeft w:val="0"/>
      <w:marRight w:val="0"/>
      <w:marTop w:val="0"/>
      <w:marBottom w:val="0"/>
      <w:divBdr>
        <w:top w:val="none" w:sz="0" w:space="0" w:color="auto"/>
        <w:left w:val="none" w:sz="0" w:space="0" w:color="auto"/>
        <w:bottom w:val="none" w:sz="0" w:space="0" w:color="auto"/>
        <w:right w:val="none" w:sz="0" w:space="0" w:color="auto"/>
      </w:divBdr>
    </w:div>
    <w:div w:id="1864896655">
      <w:bodyDiv w:val="1"/>
      <w:marLeft w:val="0"/>
      <w:marRight w:val="0"/>
      <w:marTop w:val="0"/>
      <w:marBottom w:val="0"/>
      <w:divBdr>
        <w:top w:val="none" w:sz="0" w:space="0" w:color="auto"/>
        <w:left w:val="none" w:sz="0" w:space="0" w:color="auto"/>
        <w:bottom w:val="none" w:sz="0" w:space="0" w:color="auto"/>
        <w:right w:val="none" w:sz="0" w:space="0" w:color="auto"/>
      </w:divBdr>
    </w:div>
    <w:div w:id="1875190656">
      <w:bodyDiv w:val="1"/>
      <w:marLeft w:val="0"/>
      <w:marRight w:val="0"/>
      <w:marTop w:val="0"/>
      <w:marBottom w:val="0"/>
      <w:divBdr>
        <w:top w:val="none" w:sz="0" w:space="0" w:color="auto"/>
        <w:left w:val="none" w:sz="0" w:space="0" w:color="auto"/>
        <w:bottom w:val="none" w:sz="0" w:space="0" w:color="auto"/>
        <w:right w:val="none" w:sz="0" w:space="0" w:color="auto"/>
      </w:divBdr>
    </w:div>
    <w:div w:id="1880625789">
      <w:bodyDiv w:val="1"/>
      <w:marLeft w:val="0"/>
      <w:marRight w:val="0"/>
      <w:marTop w:val="0"/>
      <w:marBottom w:val="0"/>
      <w:divBdr>
        <w:top w:val="none" w:sz="0" w:space="0" w:color="auto"/>
        <w:left w:val="none" w:sz="0" w:space="0" w:color="auto"/>
        <w:bottom w:val="none" w:sz="0" w:space="0" w:color="auto"/>
        <w:right w:val="none" w:sz="0" w:space="0" w:color="auto"/>
      </w:divBdr>
    </w:div>
    <w:div w:id="1891965005">
      <w:bodyDiv w:val="1"/>
      <w:marLeft w:val="0"/>
      <w:marRight w:val="0"/>
      <w:marTop w:val="0"/>
      <w:marBottom w:val="0"/>
      <w:divBdr>
        <w:top w:val="none" w:sz="0" w:space="0" w:color="auto"/>
        <w:left w:val="none" w:sz="0" w:space="0" w:color="auto"/>
        <w:bottom w:val="none" w:sz="0" w:space="0" w:color="auto"/>
        <w:right w:val="none" w:sz="0" w:space="0" w:color="auto"/>
      </w:divBdr>
    </w:div>
    <w:div w:id="1897424281">
      <w:bodyDiv w:val="1"/>
      <w:marLeft w:val="0"/>
      <w:marRight w:val="0"/>
      <w:marTop w:val="0"/>
      <w:marBottom w:val="0"/>
      <w:divBdr>
        <w:top w:val="none" w:sz="0" w:space="0" w:color="auto"/>
        <w:left w:val="none" w:sz="0" w:space="0" w:color="auto"/>
        <w:bottom w:val="none" w:sz="0" w:space="0" w:color="auto"/>
        <w:right w:val="none" w:sz="0" w:space="0" w:color="auto"/>
      </w:divBdr>
    </w:div>
    <w:div w:id="1898123832">
      <w:bodyDiv w:val="1"/>
      <w:marLeft w:val="0"/>
      <w:marRight w:val="0"/>
      <w:marTop w:val="0"/>
      <w:marBottom w:val="0"/>
      <w:divBdr>
        <w:top w:val="none" w:sz="0" w:space="0" w:color="auto"/>
        <w:left w:val="none" w:sz="0" w:space="0" w:color="auto"/>
        <w:bottom w:val="none" w:sz="0" w:space="0" w:color="auto"/>
        <w:right w:val="none" w:sz="0" w:space="0" w:color="auto"/>
      </w:divBdr>
    </w:div>
    <w:div w:id="1902708365">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05286830">
      <w:bodyDiv w:val="1"/>
      <w:marLeft w:val="0"/>
      <w:marRight w:val="0"/>
      <w:marTop w:val="0"/>
      <w:marBottom w:val="0"/>
      <w:divBdr>
        <w:top w:val="none" w:sz="0" w:space="0" w:color="auto"/>
        <w:left w:val="none" w:sz="0" w:space="0" w:color="auto"/>
        <w:bottom w:val="none" w:sz="0" w:space="0" w:color="auto"/>
        <w:right w:val="none" w:sz="0" w:space="0" w:color="auto"/>
      </w:divBdr>
    </w:div>
    <w:div w:id="1915191293">
      <w:bodyDiv w:val="1"/>
      <w:marLeft w:val="0"/>
      <w:marRight w:val="0"/>
      <w:marTop w:val="0"/>
      <w:marBottom w:val="0"/>
      <w:divBdr>
        <w:top w:val="none" w:sz="0" w:space="0" w:color="auto"/>
        <w:left w:val="none" w:sz="0" w:space="0" w:color="auto"/>
        <w:bottom w:val="none" w:sz="0" w:space="0" w:color="auto"/>
        <w:right w:val="none" w:sz="0" w:space="0" w:color="auto"/>
      </w:divBdr>
    </w:div>
    <w:div w:id="1923878989">
      <w:bodyDiv w:val="1"/>
      <w:marLeft w:val="0"/>
      <w:marRight w:val="0"/>
      <w:marTop w:val="0"/>
      <w:marBottom w:val="0"/>
      <w:divBdr>
        <w:top w:val="none" w:sz="0" w:space="0" w:color="auto"/>
        <w:left w:val="none" w:sz="0" w:space="0" w:color="auto"/>
        <w:bottom w:val="none" w:sz="0" w:space="0" w:color="auto"/>
        <w:right w:val="none" w:sz="0" w:space="0" w:color="auto"/>
      </w:divBdr>
    </w:div>
    <w:div w:id="1933971289">
      <w:bodyDiv w:val="1"/>
      <w:marLeft w:val="0"/>
      <w:marRight w:val="0"/>
      <w:marTop w:val="0"/>
      <w:marBottom w:val="0"/>
      <w:divBdr>
        <w:top w:val="none" w:sz="0" w:space="0" w:color="auto"/>
        <w:left w:val="none" w:sz="0" w:space="0" w:color="auto"/>
        <w:bottom w:val="none" w:sz="0" w:space="0" w:color="auto"/>
        <w:right w:val="none" w:sz="0" w:space="0" w:color="auto"/>
      </w:divBdr>
    </w:div>
    <w:div w:id="1942057906">
      <w:bodyDiv w:val="1"/>
      <w:marLeft w:val="0"/>
      <w:marRight w:val="0"/>
      <w:marTop w:val="0"/>
      <w:marBottom w:val="0"/>
      <w:divBdr>
        <w:top w:val="none" w:sz="0" w:space="0" w:color="auto"/>
        <w:left w:val="none" w:sz="0" w:space="0" w:color="auto"/>
        <w:bottom w:val="none" w:sz="0" w:space="0" w:color="auto"/>
        <w:right w:val="none" w:sz="0" w:space="0" w:color="auto"/>
      </w:divBdr>
    </w:div>
    <w:div w:id="1943146049">
      <w:bodyDiv w:val="1"/>
      <w:marLeft w:val="0"/>
      <w:marRight w:val="0"/>
      <w:marTop w:val="0"/>
      <w:marBottom w:val="0"/>
      <w:divBdr>
        <w:top w:val="none" w:sz="0" w:space="0" w:color="auto"/>
        <w:left w:val="none" w:sz="0" w:space="0" w:color="auto"/>
        <w:bottom w:val="none" w:sz="0" w:space="0" w:color="auto"/>
        <w:right w:val="none" w:sz="0" w:space="0" w:color="auto"/>
      </w:divBdr>
    </w:div>
    <w:div w:id="1956718371">
      <w:bodyDiv w:val="1"/>
      <w:marLeft w:val="0"/>
      <w:marRight w:val="0"/>
      <w:marTop w:val="0"/>
      <w:marBottom w:val="0"/>
      <w:divBdr>
        <w:top w:val="none" w:sz="0" w:space="0" w:color="auto"/>
        <w:left w:val="none" w:sz="0" w:space="0" w:color="auto"/>
        <w:bottom w:val="none" w:sz="0" w:space="0" w:color="auto"/>
        <w:right w:val="none" w:sz="0" w:space="0" w:color="auto"/>
      </w:divBdr>
    </w:div>
    <w:div w:id="1968968335">
      <w:bodyDiv w:val="1"/>
      <w:marLeft w:val="0"/>
      <w:marRight w:val="0"/>
      <w:marTop w:val="0"/>
      <w:marBottom w:val="0"/>
      <w:divBdr>
        <w:top w:val="none" w:sz="0" w:space="0" w:color="auto"/>
        <w:left w:val="none" w:sz="0" w:space="0" w:color="auto"/>
        <w:bottom w:val="none" w:sz="0" w:space="0" w:color="auto"/>
        <w:right w:val="none" w:sz="0" w:space="0" w:color="auto"/>
      </w:divBdr>
    </w:div>
    <w:div w:id="1972975184">
      <w:bodyDiv w:val="1"/>
      <w:marLeft w:val="0"/>
      <w:marRight w:val="0"/>
      <w:marTop w:val="0"/>
      <w:marBottom w:val="0"/>
      <w:divBdr>
        <w:top w:val="none" w:sz="0" w:space="0" w:color="auto"/>
        <w:left w:val="none" w:sz="0" w:space="0" w:color="auto"/>
        <w:bottom w:val="none" w:sz="0" w:space="0" w:color="auto"/>
        <w:right w:val="none" w:sz="0" w:space="0" w:color="auto"/>
      </w:divBdr>
    </w:div>
    <w:div w:id="1977253139">
      <w:bodyDiv w:val="1"/>
      <w:marLeft w:val="0"/>
      <w:marRight w:val="0"/>
      <w:marTop w:val="0"/>
      <w:marBottom w:val="0"/>
      <w:divBdr>
        <w:top w:val="none" w:sz="0" w:space="0" w:color="auto"/>
        <w:left w:val="none" w:sz="0" w:space="0" w:color="auto"/>
        <w:bottom w:val="none" w:sz="0" w:space="0" w:color="auto"/>
        <w:right w:val="none" w:sz="0" w:space="0" w:color="auto"/>
      </w:divBdr>
    </w:div>
    <w:div w:id="1993948417">
      <w:bodyDiv w:val="1"/>
      <w:marLeft w:val="0"/>
      <w:marRight w:val="0"/>
      <w:marTop w:val="0"/>
      <w:marBottom w:val="0"/>
      <w:divBdr>
        <w:top w:val="none" w:sz="0" w:space="0" w:color="auto"/>
        <w:left w:val="none" w:sz="0" w:space="0" w:color="auto"/>
        <w:bottom w:val="none" w:sz="0" w:space="0" w:color="auto"/>
        <w:right w:val="none" w:sz="0" w:space="0" w:color="auto"/>
      </w:divBdr>
    </w:div>
    <w:div w:id="1996563601">
      <w:bodyDiv w:val="1"/>
      <w:marLeft w:val="0"/>
      <w:marRight w:val="0"/>
      <w:marTop w:val="0"/>
      <w:marBottom w:val="0"/>
      <w:divBdr>
        <w:top w:val="none" w:sz="0" w:space="0" w:color="auto"/>
        <w:left w:val="none" w:sz="0" w:space="0" w:color="auto"/>
        <w:bottom w:val="none" w:sz="0" w:space="0" w:color="auto"/>
        <w:right w:val="none" w:sz="0" w:space="0" w:color="auto"/>
      </w:divBdr>
    </w:div>
    <w:div w:id="2001151290">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5011604">
      <w:bodyDiv w:val="1"/>
      <w:marLeft w:val="0"/>
      <w:marRight w:val="0"/>
      <w:marTop w:val="0"/>
      <w:marBottom w:val="0"/>
      <w:divBdr>
        <w:top w:val="none" w:sz="0" w:space="0" w:color="auto"/>
        <w:left w:val="none" w:sz="0" w:space="0" w:color="auto"/>
        <w:bottom w:val="none" w:sz="0" w:space="0" w:color="auto"/>
        <w:right w:val="none" w:sz="0" w:space="0" w:color="auto"/>
      </w:divBdr>
    </w:div>
    <w:div w:id="2006469082">
      <w:bodyDiv w:val="1"/>
      <w:marLeft w:val="0"/>
      <w:marRight w:val="0"/>
      <w:marTop w:val="0"/>
      <w:marBottom w:val="0"/>
      <w:divBdr>
        <w:top w:val="none" w:sz="0" w:space="0" w:color="auto"/>
        <w:left w:val="none" w:sz="0" w:space="0" w:color="auto"/>
        <w:bottom w:val="none" w:sz="0" w:space="0" w:color="auto"/>
        <w:right w:val="none" w:sz="0" w:space="0" w:color="auto"/>
      </w:divBdr>
    </w:div>
    <w:div w:id="2017265697">
      <w:bodyDiv w:val="1"/>
      <w:marLeft w:val="0"/>
      <w:marRight w:val="0"/>
      <w:marTop w:val="0"/>
      <w:marBottom w:val="0"/>
      <w:divBdr>
        <w:top w:val="none" w:sz="0" w:space="0" w:color="auto"/>
        <w:left w:val="none" w:sz="0" w:space="0" w:color="auto"/>
        <w:bottom w:val="none" w:sz="0" w:space="0" w:color="auto"/>
        <w:right w:val="none" w:sz="0" w:space="0" w:color="auto"/>
      </w:divBdr>
    </w:div>
    <w:div w:id="2019501239">
      <w:bodyDiv w:val="1"/>
      <w:marLeft w:val="0"/>
      <w:marRight w:val="0"/>
      <w:marTop w:val="0"/>
      <w:marBottom w:val="0"/>
      <w:divBdr>
        <w:top w:val="none" w:sz="0" w:space="0" w:color="auto"/>
        <w:left w:val="none" w:sz="0" w:space="0" w:color="auto"/>
        <w:bottom w:val="none" w:sz="0" w:space="0" w:color="auto"/>
        <w:right w:val="none" w:sz="0" w:space="0" w:color="auto"/>
      </w:divBdr>
    </w:div>
    <w:div w:id="2031564667">
      <w:bodyDiv w:val="1"/>
      <w:marLeft w:val="0"/>
      <w:marRight w:val="0"/>
      <w:marTop w:val="0"/>
      <w:marBottom w:val="0"/>
      <w:divBdr>
        <w:top w:val="none" w:sz="0" w:space="0" w:color="auto"/>
        <w:left w:val="none" w:sz="0" w:space="0" w:color="auto"/>
        <w:bottom w:val="none" w:sz="0" w:space="0" w:color="auto"/>
        <w:right w:val="none" w:sz="0" w:space="0" w:color="auto"/>
      </w:divBdr>
    </w:div>
    <w:div w:id="2035230100">
      <w:bodyDiv w:val="1"/>
      <w:marLeft w:val="0"/>
      <w:marRight w:val="0"/>
      <w:marTop w:val="0"/>
      <w:marBottom w:val="0"/>
      <w:divBdr>
        <w:top w:val="none" w:sz="0" w:space="0" w:color="auto"/>
        <w:left w:val="none" w:sz="0" w:space="0" w:color="auto"/>
        <w:bottom w:val="none" w:sz="0" w:space="0" w:color="auto"/>
        <w:right w:val="none" w:sz="0" w:space="0" w:color="auto"/>
      </w:divBdr>
    </w:div>
    <w:div w:id="2035617847">
      <w:bodyDiv w:val="1"/>
      <w:marLeft w:val="0"/>
      <w:marRight w:val="0"/>
      <w:marTop w:val="0"/>
      <w:marBottom w:val="0"/>
      <w:divBdr>
        <w:top w:val="none" w:sz="0" w:space="0" w:color="auto"/>
        <w:left w:val="none" w:sz="0" w:space="0" w:color="auto"/>
        <w:bottom w:val="none" w:sz="0" w:space="0" w:color="auto"/>
        <w:right w:val="none" w:sz="0" w:space="0" w:color="auto"/>
      </w:divBdr>
    </w:div>
    <w:div w:id="2048217160">
      <w:bodyDiv w:val="1"/>
      <w:marLeft w:val="0"/>
      <w:marRight w:val="0"/>
      <w:marTop w:val="0"/>
      <w:marBottom w:val="0"/>
      <w:divBdr>
        <w:top w:val="none" w:sz="0" w:space="0" w:color="auto"/>
        <w:left w:val="none" w:sz="0" w:space="0" w:color="auto"/>
        <w:bottom w:val="none" w:sz="0" w:space="0" w:color="auto"/>
        <w:right w:val="none" w:sz="0" w:space="0" w:color="auto"/>
      </w:divBdr>
    </w:div>
    <w:div w:id="2054304366">
      <w:bodyDiv w:val="1"/>
      <w:marLeft w:val="0"/>
      <w:marRight w:val="0"/>
      <w:marTop w:val="0"/>
      <w:marBottom w:val="0"/>
      <w:divBdr>
        <w:top w:val="none" w:sz="0" w:space="0" w:color="auto"/>
        <w:left w:val="none" w:sz="0" w:space="0" w:color="auto"/>
        <w:bottom w:val="none" w:sz="0" w:space="0" w:color="auto"/>
        <w:right w:val="none" w:sz="0" w:space="0" w:color="auto"/>
      </w:divBdr>
    </w:div>
    <w:div w:id="2055427794">
      <w:bodyDiv w:val="1"/>
      <w:marLeft w:val="0"/>
      <w:marRight w:val="0"/>
      <w:marTop w:val="0"/>
      <w:marBottom w:val="0"/>
      <w:divBdr>
        <w:top w:val="none" w:sz="0" w:space="0" w:color="auto"/>
        <w:left w:val="none" w:sz="0" w:space="0" w:color="auto"/>
        <w:bottom w:val="none" w:sz="0" w:space="0" w:color="auto"/>
        <w:right w:val="none" w:sz="0" w:space="0" w:color="auto"/>
      </w:divBdr>
    </w:div>
    <w:div w:id="2064517971">
      <w:bodyDiv w:val="1"/>
      <w:marLeft w:val="0"/>
      <w:marRight w:val="0"/>
      <w:marTop w:val="0"/>
      <w:marBottom w:val="0"/>
      <w:divBdr>
        <w:top w:val="none" w:sz="0" w:space="0" w:color="auto"/>
        <w:left w:val="none" w:sz="0" w:space="0" w:color="auto"/>
        <w:bottom w:val="none" w:sz="0" w:space="0" w:color="auto"/>
        <w:right w:val="none" w:sz="0" w:space="0" w:color="auto"/>
      </w:divBdr>
    </w:div>
    <w:div w:id="2076387450">
      <w:bodyDiv w:val="1"/>
      <w:marLeft w:val="0"/>
      <w:marRight w:val="0"/>
      <w:marTop w:val="0"/>
      <w:marBottom w:val="0"/>
      <w:divBdr>
        <w:top w:val="none" w:sz="0" w:space="0" w:color="auto"/>
        <w:left w:val="none" w:sz="0" w:space="0" w:color="auto"/>
        <w:bottom w:val="none" w:sz="0" w:space="0" w:color="auto"/>
        <w:right w:val="none" w:sz="0" w:space="0" w:color="auto"/>
      </w:divBdr>
    </w:div>
    <w:div w:id="2093309381">
      <w:bodyDiv w:val="1"/>
      <w:marLeft w:val="0"/>
      <w:marRight w:val="0"/>
      <w:marTop w:val="0"/>
      <w:marBottom w:val="0"/>
      <w:divBdr>
        <w:top w:val="none" w:sz="0" w:space="0" w:color="auto"/>
        <w:left w:val="none" w:sz="0" w:space="0" w:color="auto"/>
        <w:bottom w:val="none" w:sz="0" w:space="0" w:color="auto"/>
        <w:right w:val="none" w:sz="0" w:space="0" w:color="auto"/>
      </w:divBdr>
    </w:div>
    <w:div w:id="2107461845">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1730883">
      <w:bodyDiv w:val="1"/>
      <w:marLeft w:val="0"/>
      <w:marRight w:val="0"/>
      <w:marTop w:val="0"/>
      <w:marBottom w:val="0"/>
      <w:divBdr>
        <w:top w:val="none" w:sz="0" w:space="0" w:color="auto"/>
        <w:left w:val="none" w:sz="0" w:space="0" w:color="auto"/>
        <w:bottom w:val="none" w:sz="0" w:space="0" w:color="auto"/>
        <w:right w:val="none" w:sz="0" w:space="0" w:color="auto"/>
      </w:divBdr>
    </w:div>
    <w:div w:id="211212147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 w:id="2118331495">
      <w:bodyDiv w:val="1"/>
      <w:marLeft w:val="0"/>
      <w:marRight w:val="0"/>
      <w:marTop w:val="0"/>
      <w:marBottom w:val="0"/>
      <w:divBdr>
        <w:top w:val="none" w:sz="0" w:space="0" w:color="auto"/>
        <w:left w:val="none" w:sz="0" w:space="0" w:color="auto"/>
        <w:bottom w:val="none" w:sz="0" w:space="0" w:color="auto"/>
        <w:right w:val="none" w:sz="0" w:space="0" w:color="auto"/>
      </w:divBdr>
    </w:div>
    <w:div w:id="2121992276">
      <w:bodyDiv w:val="1"/>
      <w:marLeft w:val="0"/>
      <w:marRight w:val="0"/>
      <w:marTop w:val="0"/>
      <w:marBottom w:val="0"/>
      <w:divBdr>
        <w:top w:val="none" w:sz="0" w:space="0" w:color="auto"/>
        <w:left w:val="none" w:sz="0" w:space="0" w:color="auto"/>
        <w:bottom w:val="none" w:sz="0" w:space="0" w:color="auto"/>
        <w:right w:val="none" w:sz="0" w:space="0" w:color="auto"/>
      </w:divBdr>
    </w:div>
    <w:div w:id="2122874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hyperlink" Target="https://www.ecfr.gov/current/title-47/chapter-I/subchapter-D/part-90/subpart-Y/section-90.1215" TargetMode="External"/><Relationship Id="rId39" Type="http://schemas.openxmlformats.org/officeDocument/2006/relationships/image" Target="media/image29.emf"/><Relationship Id="rId21" Type="http://schemas.openxmlformats.org/officeDocument/2006/relationships/image" Target="media/image13.emf"/><Relationship Id="rId34" Type="http://schemas.openxmlformats.org/officeDocument/2006/relationships/image" Target="media/image24.emf"/><Relationship Id="rId42" Type="http://schemas.openxmlformats.org/officeDocument/2006/relationships/image" Target="media/image32.emf"/><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media/image45.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hyperlink" Target="https://www.ecfr.gov/current/title-47/chapter-I/subchapter-D/part-90/subpart-I/section-90.210" TargetMode="External"/><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20" Type="http://schemas.openxmlformats.org/officeDocument/2006/relationships/image" Target="media/image12.emf"/><Relationship Id="rId41" Type="http://schemas.openxmlformats.org/officeDocument/2006/relationships/image" Target="media/image31.emf"/><Relationship Id="rId54"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18.png"/><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OneDrive%20-%20ETSI%20365\Documents\TSGR4_110\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53AB6-2F7B-482F-8C63-E5649DFBF401}">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18444</TotalTime>
  <Pages>22</Pages>
  <Words>3586</Words>
  <Characters>17322</Characters>
  <Application>Microsoft Office Word</Application>
  <DocSecurity>0</DocSecurity>
  <Lines>787</Lines>
  <Paragraphs>580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20328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양윤오/책임연구원/미래기술센터 C&amp;M표준(연)5G무선통신표준Task(yoonoh.yang@lge.com)</dc:creator>
  <cp:lastModifiedBy>Pushp Trikha</cp:lastModifiedBy>
  <cp:revision>410</cp:revision>
  <cp:lastPrinted>2019-04-25T01:09:00Z</cp:lastPrinted>
  <dcterms:created xsi:type="dcterms:W3CDTF">2025-02-20T14:00:00Z</dcterms:created>
  <dcterms:modified xsi:type="dcterms:W3CDTF">2025-11-07T16:38:00Z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1723757711</vt:lpwstr>
  </property>
  <property fmtid="{D5CDD505-2E9C-101B-9397-08002B2CF9AE}" pid="15" name="GrammarlyDocumentId">
    <vt:lpwstr>87af99aba7043e289d58478dd7d371a9c10e01c8bd3ddc3ef6b1477dc648aaad</vt:lpwstr>
  </property>
</Properties>
</file>